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B70A5" w14:textId="0D73F2FF" w:rsidR="005D64F9" w:rsidRPr="00E82355" w:rsidRDefault="002F6FCB" w:rsidP="002F6FCB">
      <w:pPr>
        <w:tabs>
          <w:tab w:val="left" w:pos="1995"/>
        </w:tabs>
      </w:pPr>
      <w:r w:rsidRPr="00E8235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742974" wp14:editId="70D786C9">
                <wp:simplePos x="0" y="0"/>
                <wp:positionH relativeFrom="column">
                  <wp:posOffset>194309</wp:posOffset>
                </wp:positionH>
                <wp:positionV relativeFrom="paragraph">
                  <wp:posOffset>11430</wp:posOffset>
                </wp:positionV>
                <wp:extent cx="5876925" cy="38100"/>
                <wp:effectExtent l="19050" t="19050" r="28575" b="19050"/>
                <wp:wrapNone/>
                <wp:docPr id="2083032209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381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C8D41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.9pt" to="478.0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" strokecolor="black [3213]" strokeweight="3pt"/>
            </w:pict>
          </mc:Fallback>
        </mc:AlternateContent>
      </w:r>
      <w:r w:rsidRPr="00E82355">
        <w:tab/>
      </w:r>
    </w:p>
    <w:p w14:paraId="463B08F6" w14:textId="6DCEC3FA" w:rsidR="002F6FCB" w:rsidRPr="00E82355" w:rsidRDefault="002F6FCB" w:rsidP="002F6FCB">
      <w:pPr>
        <w:tabs>
          <w:tab w:val="left" w:pos="1995"/>
        </w:tabs>
        <w:spacing w:after="0" w:line="240" w:lineRule="auto"/>
        <w:ind w:firstLine="284"/>
        <w:jc w:val="center"/>
        <w:rPr>
          <w:rFonts w:ascii="Arial" w:hAnsi="Arial" w:cs="Arial"/>
          <w:b/>
          <w:bCs/>
        </w:rPr>
      </w:pPr>
      <w:r w:rsidRPr="00E82355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14:paraId="4FB50377" w14:textId="3C2E35DD" w:rsidR="002F6FCB" w:rsidRPr="00E82355" w:rsidRDefault="002F6FCB" w:rsidP="002F6FCB">
      <w:pPr>
        <w:tabs>
          <w:tab w:val="left" w:pos="1995"/>
        </w:tabs>
        <w:spacing w:after="0" w:line="240" w:lineRule="auto"/>
        <w:ind w:firstLine="284"/>
        <w:jc w:val="center"/>
        <w:rPr>
          <w:rFonts w:ascii="Arial" w:hAnsi="Arial" w:cs="Arial"/>
          <w:b/>
          <w:bCs/>
          <w:lang w:val="en-US"/>
        </w:rPr>
      </w:pPr>
      <w:r w:rsidRPr="00E82355">
        <w:rPr>
          <w:rFonts w:ascii="Arial" w:hAnsi="Arial" w:cs="Arial"/>
          <w:b/>
          <w:bCs/>
          <w:lang w:val="en-US"/>
        </w:rPr>
        <w:t>(</w:t>
      </w:r>
      <w:r w:rsidRPr="00E82355">
        <w:rPr>
          <w:rFonts w:ascii="Arial" w:hAnsi="Arial" w:cs="Arial"/>
          <w:b/>
          <w:bCs/>
        </w:rPr>
        <w:t>ЕАСС</w:t>
      </w:r>
      <w:r w:rsidRPr="00E82355">
        <w:rPr>
          <w:rFonts w:ascii="Arial" w:hAnsi="Arial" w:cs="Arial"/>
          <w:b/>
          <w:bCs/>
          <w:lang w:val="en-US"/>
        </w:rPr>
        <w:t>)</w:t>
      </w:r>
    </w:p>
    <w:p w14:paraId="4761D03E" w14:textId="77777777" w:rsidR="002F6FCB" w:rsidRPr="00E82355" w:rsidRDefault="002F6FCB" w:rsidP="002F6FCB">
      <w:pPr>
        <w:spacing w:after="0" w:line="240" w:lineRule="auto"/>
        <w:ind w:firstLine="567"/>
        <w:jc w:val="center"/>
        <w:rPr>
          <w:rFonts w:ascii="Arial" w:hAnsi="Arial" w:cs="Arial"/>
          <w:b/>
          <w:bCs/>
          <w:lang w:val="en-US"/>
        </w:rPr>
      </w:pPr>
    </w:p>
    <w:p w14:paraId="182D72F2" w14:textId="10F75FF2" w:rsidR="002F6FCB" w:rsidRPr="00E82355" w:rsidRDefault="002F6FCB" w:rsidP="002F6FCB">
      <w:pPr>
        <w:spacing w:after="0" w:line="240" w:lineRule="auto"/>
        <w:ind w:firstLine="284"/>
        <w:jc w:val="center"/>
        <w:rPr>
          <w:rFonts w:ascii="Arial" w:hAnsi="Arial" w:cs="Arial"/>
          <w:b/>
          <w:bCs/>
          <w:lang w:val="en-US"/>
        </w:rPr>
      </w:pPr>
      <w:r w:rsidRPr="00E82355">
        <w:rPr>
          <w:rFonts w:ascii="Arial" w:hAnsi="Arial" w:cs="Arial"/>
          <w:b/>
          <w:bCs/>
          <w:lang w:val="en-US"/>
        </w:rPr>
        <w:t>EURO-ASIAN COUNCIL FOR STANDARDIZATION, METROLOGY AN</w:t>
      </w:r>
      <w:r w:rsidR="002B5306" w:rsidRPr="00E82355">
        <w:rPr>
          <w:rFonts w:ascii="Arial" w:hAnsi="Arial" w:cs="Arial"/>
          <w:b/>
          <w:bCs/>
          <w:lang w:val="en-US"/>
        </w:rPr>
        <w:t>D</w:t>
      </w:r>
      <w:r w:rsidRPr="00E82355">
        <w:rPr>
          <w:rFonts w:ascii="Arial" w:hAnsi="Arial" w:cs="Arial"/>
          <w:b/>
          <w:bCs/>
          <w:lang w:val="en-US"/>
        </w:rPr>
        <w:t xml:space="preserve"> CERTIFICATION</w:t>
      </w:r>
    </w:p>
    <w:p w14:paraId="6848F2E5" w14:textId="2A0FAC88" w:rsidR="002F6FCB" w:rsidRPr="00E82355" w:rsidRDefault="002F6FCB" w:rsidP="002F6FCB">
      <w:pPr>
        <w:spacing w:after="0" w:line="240" w:lineRule="auto"/>
        <w:ind w:firstLine="567"/>
        <w:jc w:val="center"/>
        <w:rPr>
          <w:rFonts w:ascii="Arial" w:hAnsi="Arial" w:cs="Arial"/>
          <w:b/>
          <w:bCs/>
          <w:lang w:val="en-US"/>
        </w:rPr>
      </w:pPr>
      <w:r w:rsidRPr="00E82355">
        <w:rPr>
          <w:rFonts w:ascii="Arial" w:hAnsi="Arial" w:cs="Arial"/>
          <w:b/>
          <w:bCs/>
          <w:lang w:val="en-US"/>
        </w:rPr>
        <w:t>(EASC)</w:t>
      </w:r>
    </w:p>
    <w:p w14:paraId="2DC6065D" w14:textId="77777777" w:rsidR="002F6FCB" w:rsidRPr="00E82355" w:rsidRDefault="002F6FCB" w:rsidP="002F6FCB">
      <w:pPr>
        <w:spacing w:after="0" w:line="240" w:lineRule="auto"/>
        <w:ind w:firstLine="567"/>
        <w:jc w:val="center"/>
        <w:rPr>
          <w:rFonts w:ascii="Arial" w:hAnsi="Arial" w:cs="Arial"/>
          <w:b/>
          <w:bCs/>
          <w:lang w:val="en-US"/>
        </w:r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BE2E80" w:rsidRPr="00E82355" w14:paraId="720E71EC" w14:textId="77777777" w:rsidTr="003832B8">
        <w:trPr>
          <w:trHeight w:val="709"/>
          <w:jc w:val="center"/>
        </w:trPr>
        <w:tc>
          <w:tcPr>
            <w:tcW w:w="984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92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86"/>
              <w:gridCol w:w="4497"/>
              <w:gridCol w:w="2430"/>
            </w:tblGrid>
            <w:tr w:rsidR="00BE2E80" w:rsidRPr="00E82355" w14:paraId="77DAEF3D" w14:textId="77777777" w:rsidTr="003832B8">
              <w:trPr>
                <w:trHeight w:val="2280"/>
                <w:jc w:val="center"/>
              </w:trPr>
              <w:tc>
                <w:tcPr>
                  <w:tcW w:w="2286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nil"/>
                  </w:tcBorders>
                  <w:vAlign w:val="center"/>
                </w:tcPr>
                <w:p w14:paraId="63DD5B62" w14:textId="77777777" w:rsidR="00BE2E80" w:rsidRPr="00E82355" w:rsidRDefault="00BE2E80" w:rsidP="00BE2E80">
                  <w:pPr>
                    <w:widowControl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8"/>
                      <w:szCs w:val="26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noProof/>
                      <w:sz w:val="28"/>
                      <w:szCs w:val="26"/>
                      <w:lang w:eastAsia="ru-RU"/>
                    </w:rPr>
                    <w:drawing>
                      <wp:inline distT="0" distB="0" distL="0" distR="0" wp14:anchorId="07EA5801" wp14:editId="443EC421">
                        <wp:extent cx="1314450" cy="1276350"/>
                        <wp:effectExtent l="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276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97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nil"/>
                  </w:tcBorders>
                </w:tcPr>
                <w:p w14:paraId="3E079897" w14:textId="77777777" w:rsidR="00BE2E80" w:rsidRPr="00E82355" w:rsidRDefault="00BE2E80" w:rsidP="00BE2E80">
                  <w:pPr>
                    <w:tabs>
                      <w:tab w:val="center" w:pos="5133"/>
                    </w:tabs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pacing w:val="40"/>
                      <w:sz w:val="24"/>
                      <w:szCs w:val="24"/>
                      <w:lang w:eastAsia="ru-RU"/>
                    </w:rPr>
                  </w:pPr>
                </w:p>
                <w:p w14:paraId="55B48AAA" w14:textId="77777777" w:rsidR="002F6FCB" w:rsidRPr="00E82355" w:rsidRDefault="002F6FCB" w:rsidP="00BE2E80">
                  <w:pPr>
                    <w:tabs>
                      <w:tab w:val="center" w:pos="5133"/>
                    </w:tabs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</w:pPr>
                </w:p>
                <w:p w14:paraId="4475B877" w14:textId="03119CAF" w:rsidR="00BE2E80" w:rsidRPr="00E82355" w:rsidRDefault="00BE2E80" w:rsidP="00BE2E80">
                  <w:pPr>
                    <w:tabs>
                      <w:tab w:val="center" w:pos="5133"/>
                    </w:tabs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  <w:t>МЕЖГОСУДАРСТВЕННЫЙ</w:t>
                  </w:r>
                </w:p>
                <w:p w14:paraId="73327E60" w14:textId="77777777" w:rsidR="00BE2E80" w:rsidRPr="00E82355" w:rsidRDefault="00BE2E80" w:rsidP="00BE2E80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  <w:t>СТАНДАРТ</w:t>
                  </w:r>
                </w:p>
              </w:tc>
              <w:tc>
                <w:tcPr>
                  <w:tcW w:w="2430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nil"/>
                  </w:tcBorders>
                </w:tcPr>
                <w:p w14:paraId="73271E36" w14:textId="77777777" w:rsidR="00BE2E80" w:rsidRPr="00E82355" w:rsidRDefault="00BE2E80" w:rsidP="00BE2E80">
                  <w:pPr>
                    <w:widowControl w:val="0"/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3282FD14" w14:textId="77777777" w:rsidR="002F6FCB" w:rsidRPr="00E82355" w:rsidRDefault="002F6FCB" w:rsidP="00BE2E80">
                  <w:pPr>
                    <w:widowControl w:val="0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3EBEE8D7" w14:textId="24BE6801" w:rsidR="00BE2E80" w:rsidRPr="00B62B8E" w:rsidRDefault="00BE2E80" w:rsidP="00BE2E80">
                  <w:pPr>
                    <w:widowControl w:val="0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ГОСТ </w:t>
                  </w:r>
                  <w:r w:rsidR="009E7873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US" w:eastAsia="ru-RU"/>
                    </w:rPr>
                    <w:t>EN</w:t>
                  </w:r>
                </w:p>
                <w:p w14:paraId="3CF7573F" w14:textId="18D4C647" w:rsidR="00BE2E80" w:rsidRPr="00E82355" w:rsidRDefault="00BE2E80" w:rsidP="00BE2E80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(</w:t>
                  </w:r>
                  <w:r w:rsidR="009B4AB8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П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 xml:space="preserve">роект, 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val="en-US" w:eastAsia="ru-RU"/>
                    </w:rPr>
                    <w:t>KZ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041699"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первая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 xml:space="preserve"> редакция)</w:t>
                  </w:r>
                </w:p>
              </w:tc>
            </w:tr>
          </w:tbl>
          <w:p w14:paraId="2518F1D2" w14:textId="77777777" w:rsidR="00BE2E80" w:rsidRPr="00E82355" w:rsidRDefault="00BE2E80" w:rsidP="00BE2E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14:paraId="4901C61A" w14:textId="77777777" w:rsidR="00BE2E80" w:rsidRPr="00E82355" w:rsidRDefault="00BE2E80" w:rsidP="00BE2E8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  <w:lang w:eastAsia="ar-SA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14:paraId="48C8F34D" w14:textId="77777777" w:rsidR="00BE2E80" w:rsidRPr="00E82355" w:rsidRDefault="00BE2E80" w:rsidP="00BE2E8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602ABB85" w14:textId="77777777" w:rsidR="00BE2E80" w:rsidRPr="00E82355" w:rsidRDefault="00BE2E80" w:rsidP="00BE2E8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292ADB7" w14:textId="19CD5948" w:rsidR="00041699" w:rsidRDefault="00F64866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  <w:bookmarkStart w:id="0" w:name="_Hlk135405027"/>
            <w:bookmarkStart w:id="1" w:name="_Hlk134784500"/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ЖИРЫ И МАСЛА ЖИВОТНЫЕ И РАСТИТЕЛЬНЫЕ</w:t>
            </w:r>
          </w:p>
          <w:p w14:paraId="66232840" w14:textId="49FC6107" w:rsidR="009E7873" w:rsidRDefault="009E7873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</w:p>
          <w:p w14:paraId="4BCE98B8" w14:textId="78BDD672" w:rsidR="009E7873" w:rsidRPr="00650605" w:rsidRDefault="00F64866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Определение кислотного числа и кислотности</w:t>
            </w:r>
          </w:p>
          <w:bookmarkEnd w:id="0"/>
          <w:p w14:paraId="6D6F1596" w14:textId="77777777" w:rsidR="00650605" w:rsidRPr="00650605" w:rsidRDefault="00650605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  <w:bookmarkEnd w:id="1"/>
          <w:p w14:paraId="210E15FB" w14:textId="77777777" w:rsidR="009E7873" w:rsidRPr="00E82355" w:rsidRDefault="009E7873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67DD6F97" w14:textId="670BAF77" w:rsidR="008A095F" w:rsidRPr="008A095F" w:rsidRDefault="008A095F" w:rsidP="008A095F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(</w:t>
            </w:r>
            <w:r w:rsidR="00F64866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ISO</w:t>
            </w:r>
            <w:r w:rsidR="00F64866" w:rsidRPr="00470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660:2020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IDT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0E94423A" w14:textId="77777777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68BD59AC" w14:textId="77777777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43261AF0" w14:textId="77777777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27E441E8" w14:textId="2DC33C85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Настоящий проект стандарта не подлежит применению до его </w:t>
            </w:r>
            <w:r w:rsidR="005011AB"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утверждения</w:t>
            </w:r>
          </w:p>
          <w:p w14:paraId="7AC11727" w14:textId="77777777" w:rsidR="00BE2E80" w:rsidRPr="00E82355" w:rsidRDefault="00BE2E80" w:rsidP="00BE2E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CA22402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C4FD8" w14:textId="77777777" w:rsidR="00BE2E80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7AE2B" w14:textId="77777777" w:rsidR="003832B8" w:rsidRDefault="003832B8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51B205" w14:textId="77777777" w:rsidR="003832B8" w:rsidRDefault="003832B8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2709D0" w14:textId="77777777" w:rsidR="003832B8" w:rsidRPr="00E82355" w:rsidRDefault="003832B8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FF99F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380EAB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97A205" w14:textId="77777777" w:rsidR="00BE2E80" w:rsidRPr="00E82355" w:rsidRDefault="00BE2E80" w:rsidP="00BE2E80">
            <w:pPr>
              <w:keepNext/>
              <w:widowControl w:val="0"/>
              <w:shd w:val="clear" w:color="auto" w:fill="FFFFFF"/>
              <w:autoSpaceDE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i/>
                <w:kern w:val="32"/>
                <w:sz w:val="24"/>
                <w:szCs w:val="20"/>
                <w:lang w:eastAsia="ru-RU"/>
              </w:rPr>
            </w:pPr>
            <w:r w:rsidRPr="00E82355">
              <w:rPr>
                <w:rFonts w:ascii="Arial" w:eastAsia="Times New Roman" w:hAnsi="Arial" w:cs="Arial"/>
                <w:b/>
                <w:kern w:val="32"/>
                <w:sz w:val="24"/>
                <w:szCs w:val="20"/>
                <w:lang w:eastAsia="ru-RU"/>
              </w:rPr>
              <w:t>Минск</w:t>
            </w:r>
          </w:p>
          <w:p w14:paraId="5A2F62DF" w14:textId="77777777" w:rsidR="00BE2E80" w:rsidRPr="00E82355" w:rsidRDefault="00BE2E80" w:rsidP="00BE2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Евразийский совет по стандартизации, метрологии и сертификации</w:t>
            </w:r>
          </w:p>
          <w:p w14:paraId="66F0E2AC" w14:textId="77777777" w:rsidR="00BE2E80" w:rsidRPr="00E82355" w:rsidRDefault="00BE2E80" w:rsidP="00BE2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202_</w:t>
            </w:r>
          </w:p>
          <w:p w14:paraId="6EE37E91" w14:textId="179569A5" w:rsidR="00BE2E80" w:rsidRPr="00650605" w:rsidRDefault="00BE2E80" w:rsidP="00BE2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8235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br w:type="page"/>
            </w:r>
            <w:r w:rsidRPr="0065060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Предисловие</w:t>
            </w:r>
          </w:p>
          <w:p w14:paraId="287B7A96" w14:textId="77777777" w:rsidR="00BE2E80" w:rsidRPr="00E82355" w:rsidRDefault="00BE2E80" w:rsidP="00BE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14:paraId="62AA8C75" w14:textId="77777777" w:rsidR="004E40A5" w:rsidRPr="00E82355" w:rsidRDefault="004E40A5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 </w:t>
            </w:r>
          </w:p>
          <w:p w14:paraId="2AB9FB97" w14:textId="5EA3D04A" w:rsidR="00BE2E80" w:rsidRPr="00E82355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Цели, основные принципы и основной порядок проведения работ по межгосударственной стандартизации установлен ГОСТ 1.0</w:t>
            </w:r>
            <w:r w:rsidR="004E40A5"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-2015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«Межгосударственная система стандартизации. Основные положения» и ГОСТ 1.2</w:t>
            </w:r>
            <w:r w:rsidR="004E40A5"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-2015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      </w:r>
          </w:p>
          <w:p w14:paraId="7482D302" w14:textId="77777777" w:rsidR="004E40A5" w:rsidRPr="00E82355" w:rsidRDefault="004E40A5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3BF5A0DB" w14:textId="4D7AA117" w:rsidR="00BE2E80" w:rsidRPr="003A0D5A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3A0D5A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Сведения о стандарте</w:t>
            </w:r>
          </w:p>
          <w:p w14:paraId="5928B298" w14:textId="27A0F0F6" w:rsidR="00BE2E80" w:rsidRPr="00E82355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</w:t>
            </w:r>
            <w:r w:rsidR="00E43490"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РАЗРАБОТАН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</w:t>
            </w:r>
          </w:p>
          <w:p w14:paraId="09586489" w14:textId="77777777" w:rsidR="00BE2E80" w:rsidRPr="00E82355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ВНЕСЕН Комитетом технического регулирования и метрологии Министерства торговли и интеграции Республики Казахстан</w:t>
            </w:r>
          </w:p>
          <w:p w14:paraId="1F15A427" w14:textId="77777777" w:rsidR="00BE2E80" w:rsidRPr="00E82355" w:rsidRDefault="00BE2E80" w:rsidP="00BE2E80">
            <w:pPr>
              <w:shd w:val="clear" w:color="auto" w:fill="FFFFFF"/>
              <w:tabs>
                <w:tab w:val="left" w:pos="1440"/>
                <w:tab w:val="left" w:leader="underscore" w:pos="1648"/>
                <w:tab w:val="left" w:leader="underscore" w:pos="3035"/>
              </w:tabs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ПРИНЯТ Евразийским советом по стандартизации, метрологии и сертификации (протокол №_____от_____________)</w:t>
            </w:r>
          </w:p>
          <w:p w14:paraId="5981E8F4" w14:textId="77777777" w:rsidR="001B048C" w:rsidRPr="00E82355" w:rsidRDefault="001B048C" w:rsidP="00BE2E80">
            <w:pPr>
              <w:shd w:val="clear" w:color="auto" w:fill="FFFFFF"/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C47317B" w14:textId="6448D78B" w:rsidR="00BE2E80" w:rsidRPr="00E82355" w:rsidRDefault="00BE2E80" w:rsidP="00BE2E80">
            <w:pPr>
              <w:shd w:val="clear" w:color="auto" w:fill="FFFFFF"/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принятие проголосовали:</w:t>
            </w:r>
          </w:p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07"/>
              <w:gridCol w:w="2028"/>
              <w:gridCol w:w="5071"/>
            </w:tblGrid>
            <w:tr w:rsidR="00BE2E80" w:rsidRPr="00E82355" w14:paraId="2D3D4C03" w14:textId="77777777" w:rsidTr="001B048C">
              <w:trPr>
                <w:trHeight w:val="1222"/>
              </w:trPr>
              <w:tc>
                <w:tcPr>
                  <w:tcW w:w="2707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241EFD5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Краткое наименование страны по МК</w:t>
                  </w:r>
                </w:p>
                <w:p w14:paraId="669AA867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(ИСО 3166) 004–97</w:t>
                  </w:r>
                </w:p>
              </w:tc>
              <w:tc>
                <w:tcPr>
                  <w:tcW w:w="202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63B5228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Код страны по МК (ИСО 3166) 004–97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CCBA119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Сокращенное наименование</w:t>
                  </w:r>
                </w:p>
                <w:p w14:paraId="6AF00A61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национального органа</w:t>
                  </w:r>
                </w:p>
                <w:p w14:paraId="15CB2453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 стандартизации</w:t>
                  </w:r>
                </w:p>
              </w:tc>
            </w:tr>
            <w:tr w:rsidR="00BE2E80" w:rsidRPr="00E82355" w14:paraId="4CB450DA" w14:textId="77777777" w:rsidTr="001B048C">
              <w:trPr>
                <w:trHeight w:val="361"/>
              </w:trPr>
              <w:tc>
                <w:tcPr>
                  <w:tcW w:w="2707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2399C9FC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14:paraId="5DE6998B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14:paraId="729D50E5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8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18355482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50F7C7AE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340A643" w14:textId="77777777" w:rsidR="00B736B9" w:rsidRDefault="00B736B9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357AEDA" w14:textId="32B76204" w:rsidR="000D5E18" w:rsidRPr="009A70D5" w:rsidRDefault="000D5E18" w:rsidP="000E2FAC">
            <w:pPr>
              <w:spacing w:after="0" w:line="240" w:lineRule="auto"/>
              <w:ind w:firstLine="739"/>
              <w:jc w:val="both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Настоящий стандарт идентич</w:t>
            </w:r>
            <w:r w:rsidR="003832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международному стандарту </w:t>
            </w:r>
            <w:r w:rsidR="00F64866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ISO</w:t>
            </w:r>
            <w:r w:rsidR="00F64866" w:rsidRP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660:2020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64866" w:rsidRP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«Жиры и масла животные и растительные. Определение</w:t>
            </w:r>
            <w:r w:rsidR="00F64866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F64866" w:rsidRP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кислотного</w:t>
            </w:r>
            <w:r w:rsidR="00F64866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F64866" w:rsidRP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числа</w:t>
            </w:r>
            <w:r w:rsidR="00F64866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F64866" w:rsidRP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4866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F64866" w:rsidRPr="00F64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кислотности</w:t>
            </w:r>
            <w:r w:rsidR="00F64866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» </w:t>
            </w:r>
            <w:r w:rsidR="009A70D5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(</w:t>
            </w:r>
            <w:bookmarkStart w:id="2" w:name="_Hlk135405050"/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Animal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and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vegetable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fats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and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oils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–</w:t>
            </w:r>
            <w:r w:rsidR="009A31C1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Determination of acid value and acidity</w:t>
            </w:r>
            <w:bookmarkEnd w:id="2"/>
            <w:r w:rsidR="009A70D5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, </w:t>
            </w:r>
            <w:r w:rsidR="009A70D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IDT</w:t>
            </w:r>
            <w:r w:rsidR="009A70D5" w:rsidRPr="009A31C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).</w:t>
            </w:r>
          </w:p>
          <w:p w14:paraId="2E0758FC" w14:textId="4037F2B1" w:rsidR="008A0BCC" w:rsidRDefault="008A0BCC" w:rsidP="00B64263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0B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Международный стандарт подготовлен</w:t>
            </w:r>
            <w:r w:rsidRPr="008A0B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A0B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техническим комитетом ISO/TC 34, Продукты питания, подкомитет SC 11, Жиры и масла животные и растительные, совместно с техническим комитетом Европейского комитета по стандартизации (CEN) CEN/TC 307, Масличные семена, жиры и масла животные и растительные и их побочные продукты — Методы отбора проб и анализа, в соответствии с соглашением о техническом сотрудничестве между ISO и CEN (Венское соглашение).</w:t>
            </w:r>
          </w:p>
          <w:p w14:paraId="3FF5DE6A" w14:textId="361DBDCE" w:rsidR="000D5E18" w:rsidRDefault="00B64263" w:rsidP="00B64263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      </w:r>
          </w:p>
          <w:p w14:paraId="17B43E63" w14:textId="77777777" w:rsidR="000D5E18" w:rsidRDefault="000D5E18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AA27503" w14:textId="77777777" w:rsidR="000D5E18" w:rsidRDefault="000D5E18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AC95F04" w14:textId="19F78494" w:rsidR="00BE2E80" w:rsidRDefault="00B62B8E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ВВЕДЕН ВПЕРВЫЕ</w:t>
            </w:r>
          </w:p>
          <w:p w14:paraId="1F9D40D5" w14:textId="77777777" w:rsidR="00B64263" w:rsidRDefault="00B64263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B098B50" w14:textId="77777777" w:rsidR="008A095F" w:rsidRDefault="008A095F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C669DDA" w14:textId="77777777" w:rsidR="003832B8" w:rsidRDefault="003832B8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bCs/>
                <w:iCs/>
                <w:szCs w:val="24"/>
                <w:lang w:eastAsia="ru-RU"/>
              </w:rPr>
            </w:pPr>
          </w:p>
          <w:p w14:paraId="4840CC07" w14:textId="34A51EE1" w:rsidR="00BE2E80" w:rsidRPr="00E82355" w:rsidRDefault="00B91C59" w:rsidP="000E2FAC">
            <w:pPr>
              <w:spacing w:after="0" w:line="240" w:lineRule="auto"/>
              <w:ind w:firstLine="739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E82355">
              <w:rPr>
                <w:rFonts w:ascii="Arial" w:eastAsia="Times New Roman" w:hAnsi="Arial" w:cs="Arial"/>
                <w:i/>
                <w:lang w:eastAsia="ru-RU"/>
              </w:rPr>
      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 </w:t>
            </w:r>
          </w:p>
          <w:p w14:paraId="064459E5" w14:textId="7FCCCD7D" w:rsidR="00B91C59" w:rsidRPr="00E82355" w:rsidRDefault="00B91C59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</w:t>
            </w:r>
          </w:p>
          <w:p w14:paraId="78DFFC76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3E5257E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8DC1888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A5F75E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00FA27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2D7CC5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C66EFC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69C912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F78D285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930F3E2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6090E7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47C3A9B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CE10435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F6B2C0F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D862E3D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FA8BE7C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7A0A392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8AFC9B8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FB2087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BFB246D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C75D68D" w14:textId="77777777" w:rsidR="00137903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E0E7F8F" w14:textId="77777777" w:rsidR="00B64263" w:rsidRDefault="00B6426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6F80AFA" w14:textId="77777777" w:rsidR="00B64263" w:rsidRPr="00E82355" w:rsidRDefault="00B6426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D458E7B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71055355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5CB65957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F0F7620" w14:textId="3DDE8DA4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      </w:r>
          </w:p>
          <w:p w14:paraId="72256D7E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1425327C" w14:textId="31D5C186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14:paraId="2F355163" w14:textId="77777777" w:rsidR="000C3998" w:rsidRPr="00E82355" w:rsidRDefault="000C3998" w:rsidP="007001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0C3998" w:rsidRPr="00E82355" w:rsidSect="00044D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 w:code="9"/>
          <w:pgMar w:top="1418" w:right="991" w:bottom="1418" w:left="1134" w:header="1020" w:footer="1020" w:gutter="0"/>
          <w:pgNumType w:start="1" w:chapStyle="1"/>
          <w:cols w:space="708"/>
          <w:titlePg/>
          <w:docGrid w:linePitch="360"/>
        </w:sectPr>
      </w:pPr>
    </w:p>
    <w:p w14:paraId="6C036656" w14:textId="1A0C4AD6" w:rsidR="00566BDB" w:rsidRPr="003A0D5A" w:rsidRDefault="00CD5391" w:rsidP="00CD5391">
      <w:pPr>
        <w:widowControl w:val="0"/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М Е Ж Г О С У Д А Р С Т В Е Н Н Ы Й С Т А Н Д А Р Т</w:t>
      </w:r>
    </w:p>
    <w:p w14:paraId="4C12861F" w14:textId="77777777" w:rsidR="00D95D5B" w:rsidRPr="003A0D5A" w:rsidRDefault="00D95D5B" w:rsidP="003A6CE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5930F074" w14:textId="77777777" w:rsidR="008A0BCC" w:rsidRPr="008A0BCC" w:rsidRDefault="008A0BCC" w:rsidP="008A0BC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ЖИРЫ И МАСЛА ЖИВОТНЫЕ И РАСТИТЕЛЬНЫЕ</w:t>
      </w:r>
    </w:p>
    <w:p w14:paraId="45856DDA" w14:textId="77777777" w:rsidR="008A0BCC" w:rsidRPr="008A0BCC" w:rsidRDefault="008A0BCC" w:rsidP="008A0BC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 </w:t>
      </w:r>
    </w:p>
    <w:p w14:paraId="2AD42AA0" w14:textId="77777777" w:rsidR="008A0BCC" w:rsidRPr="008A0BCC" w:rsidRDefault="008A0BCC" w:rsidP="008A0BC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en-US" w:eastAsia="ar-SA"/>
        </w:rPr>
      </w:pP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Определение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val="en-US" w:eastAsia="ar-SA"/>
        </w:rPr>
        <w:t xml:space="preserve"> 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кислотного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val="en-US" w:eastAsia="ar-SA"/>
        </w:rPr>
        <w:t xml:space="preserve"> 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числа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val="en-US" w:eastAsia="ar-SA"/>
        </w:rPr>
        <w:t xml:space="preserve"> 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и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val="en-US" w:eastAsia="ar-SA"/>
        </w:rPr>
        <w:t xml:space="preserve"> </w:t>
      </w:r>
      <w:r w:rsidRPr="008A0BC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кислотности</w:t>
      </w:r>
    </w:p>
    <w:p w14:paraId="75552A17" w14:textId="77777777" w:rsidR="00375DE9" w:rsidRPr="008A0BCC" w:rsidRDefault="00375DE9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n-US" w:eastAsia="ar-SA"/>
        </w:rPr>
      </w:pPr>
    </w:p>
    <w:p w14:paraId="31D84815" w14:textId="6751B4E6" w:rsidR="007F3D3E" w:rsidRDefault="008A0BCC" w:rsidP="0094185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n-US" w:eastAsia="ar-SA"/>
        </w:rPr>
      </w:pPr>
      <w:r w:rsidRPr="008A0BCC">
        <w:rPr>
          <w:rFonts w:ascii="Arial" w:eastAsia="Times New Roman" w:hAnsi="Arial" w:cs="Arial"/>
          <w:sz w:val="28"/>
          <w:szCs w:val="28"/>
          <w:lang w:val="en-US" w:eastAsia="ar-SA"/>
        </w:rPr>
        <w:t>Animal and vegetable fats and oils – Determination of acid value and acidity</w:t>
      </w:r>
    </w:p>
    <w:p w14:paraId="6F8226AB" w14:textId="77777777" w:rsidR="008A0BCC" w:rsidRPr="007F3D3E" w:rsidRDefault="008A0BCC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n-US" w:eastAsia="ar-SA"/>
        </w:rPr>
      </w:pPr>
    </w:p>
    <w:p w14:paraId="645ABC40" w14:textId="77777777" w:rsidR="00BE2E80" w:rsidRPr="003A0D5A" w:rsidRDefault="00BE2E80" w:rsidP="00BE2E80">
      <w:pPr>
        <w:widowControl w:val="0"/>
        <w:autoSpaceDE w:val="0"/>
        <w:autoSpaceDN w:val="0"/>
        <w:adjustRightInd w:val="0"/>
        <w:spacing w:before="120" w:after="0" w:line="240" w:lineRule="auto"/>
        <w:ind w:left="4584"/>
        <w:jc w:val="right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Дата введения___________</w:t>
      </w:r>
    </w:p>
    <w:p w14:paraId="58557067" w14:textId="77777777" w:rsidR="00BE2E80" w:rsidRPr="003A0D5A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</w:pPr>
      <w:r w:rsidRPr="003A0D5A"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  <w:t>1 Область применения</w:t>
      </w:r>
    </w:p>
    <w:p w14:paraId="60C60C23" w14:textId="77777777" w:rsidR="00BE2E80" w:rsidRPr="00E82355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bCs/>
          <w:snapToGrid w:val="0"/>
          <w:kern w:val="20"/>
          <w:lang w:eastAsia="ru-RU"/>
        </w:rPr>
      </w:pPr>
    </w:p>
    <w:p w14:paraId="3825F0AC" w14:textId="7BDBCC2D" w:rsidR="00483573" w:rsidRDefault="00483573" w:rsidP="0048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</w:pP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 xml:space="preserve">Настоящий </w:t>
      </w:r>
      <w:r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>стандарт</w:t>
      </w: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 xml:space="preserve"> устанавливает три метода (два титрометрических и один потенциометрический) определения кислотного числа и кислотности в животных и </w:t>
      </w:r>
      <w:r w:rsidR="003832B8"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>растительных жирах,</w:t>
      </w: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 xml:space="preserve"> и маслах, именуемых в дальнейшем как жиры. Кислотность выражается в виде кислотного числа, или наоборот, как кислотность, вычисленная обычным способом. </w:t>
      </w:r>
    </w:p>
    <w:p w14:paraId="0E8F2DD8" w14:textId="78969C22" w:rsidR="00483573" w:rsidRPr="00483573" w:rsidRDefault="00483573" w:rsidP="0048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</w:pP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 xml:space="preserve">Настоящий </w:t>
      </w:r>
      <w:r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>стандарт</w:t>
      </w: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 xml:space="preserve"> применим к очищенным и неочищенным животным и </w:t>
      </w:r>
      <w:r w:rsidR="003832B8"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>растительным жирам,</w:t>
      </w: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 xml:space="preserve"> и маслам, жирным кислотам, сырью для получения мыла или техническим жирным кислотам. Настоящие методы не применяют для восков. </w:t>
      </w:r>
    </w:p>
    <w:p w14:paraId="25DE634E" w14:textId="77777777" w:rsidR="00483573" w:rsidRPr="00483573" w:rsidRDefault="00483573" w:rsidP="0048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</w:pPr>
      <w:r w:rsidRPr="00483573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>Поскольку методы являются неспецифичными, они не могут быть использованы для различия между минеральными кислотами, свободными жирными кислотами и другими органическими кислотами. Поэтому кислотное число включает любые содержащиеся минеральные кислоты.</w:t>
      </w:r>
    </w:p>
    <w:p w14:paraId="5F9464C7" w14:textId="77777777" w:rsidR="00483573" w:rsidRPr="00483573" w:rsidRDefault="00483573" w:rsidP="0048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</w:pPr>
      <w:r w:rsidRPr="00D07748"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  <w:t>Из области применения данного документа исключены молоко и молочные продукты (или жиры, получаемые из них).</w:t>
      </w:r>
    </w:p>
    <w:p w14:paraId="48699C3E" w14:textId="77777777" w:rsidR="00824BC5" w:rsidRPr="00E82355" w:rsidRDefault="00824BC5" w:rsidP="00824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07B81C8" w14:textId="77777777" w:rsidR="00BE2E80" w:rsidRPr="000B0D93" w:rsidRDefault="00BE2E80" w:rsidP="00BE2E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0B0D9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2 Нормативные ссылки</w:t>
      </w:r>
    </w:p>
    <w:p w14:paraId="2D05F902" w14:textId="77777777" w:rsidR="0026208D" w:rsidRPr="00E82355" w:rsidRDefault="0026208D" w:rsidP="00BE2E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52F42051" w14:textId="3131F0D5" w:rsidR="00332434" w:rsidRPr="00332434" w:rsidRDefault="00332434" w:rsidP="00332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434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использованы нормативные ссылки на следующие стандарты. Для недатированных</w:t>
      </w:r>
      <w:r w:rsidR="003832B8">
        <w:rPr>
          <w:rFonts w:ascii="Arial" w:eastAsia="Times New Roman" w:hAnsi="Arial" w:cs="Arial"/>
          <w:sz w:val="24"/>
          <w:szCs w:val="24"/>
          <w:lang w:eastAsia="ru-RU"/>
        </w:rPr>
        <w:t xml:space="preserve"> ссылок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832B8" w:rsidRPr="00332434">
        <w:rPr>
          <w:rFonts w:ascii="Arial" w:eastAsia="Times New Roman" w:hAnsi="Arial" w:cs="Arial"/>
          <w:sz w:val="24"/>
          <w:szCs w:val="24"/>
          <w:lang w:eastAsia="ru-RU"/>
        </w:rPr>
        <w:t>применяют</w:t>
      </w:r>
      <w:r w:rsidR="003832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последнее издание (включая все изменения).</w:t>
      </w:r>
    </w:p>
    <w:p w14:paraId="37D48456" w14:textId="1723936C" w:rsidR="00172B40" w:rsidRPr="00FF7506" w:rsidRDefault="00172B40" w:rsidP="00172B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ISO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385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Laboratory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glassware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Burettes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Посуда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лабораторная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Бюретки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6EE5AFA8" w14:textId="1F973FCB" w:rsidR="00172B40" w:rsidRPr="00FF7506" w:rsidRDefault="00172B40" w:rsidP="00172B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ISO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661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Animal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vegetable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fats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oils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Preparation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test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sample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Жиры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масла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животные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растительные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Подготовка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исследуемой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пробы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7C90A6C1" w14:textId="7FDB0057" w:rsidR="00172B40" w:rsidRPr="00FF7506" w:rsidRDefault="00172B40" w:rsidP="00172B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ISO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1042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05DE" w:rsidRPr="007205DE">
        <w:rPr>
          <w:rFonts w:ascii="Arial" w:eastAsia="Times New Roman" w:hAnsi="Arial" w:cs="Arial"/>
          <w:sz w:val="24"/>
          <w:szCs w:val="24"/>
          <w:lang w:val="en-US" w:eastAsia="ru-RU"/>
        </w:rPr>
        <w:t>Laboratory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05DE" w:rsidRPr="007205DE">
        <w:rPr>
          <w:rFonts w:ascii="Arial" w:eastAsia="Times New Roman" w:hAnsi="Arial" w:cs="Arial"/>
          <w:sz w:val="24"/>
          <w:szCs w:val="24"/>
          <w:lang w:val="en-US" w:eastAsia="ru-RU"/>
        </w:rPr>
        <w:t>glassware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="007205DE" w:rsidRPr="007205DE">
        <w:rPr>
          <w:rFonts w:ascii="Arial" w:eastAsia="Times New Roman" w:hAnsi="Arial" w:cs="Arial"/>
          <w:sz w:val="24"/>
          <w:szCs w:val="24"/>
          <w:lang w:val="en-US" w:eastAsia="ru-RU"/>
        </w:rPr>
        <w:t>One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7205DE" w:rsidRPr="007205DE">
        <w:rPr>
          <w:rFonts w:ascii="Arial" w:eastAsia="Times New Roman" w:hAnsi="Arial" w:cs="Arial"/>
          <w:sz w:val="24"/>
          <w:szCs w:val="24"/>
          <w:lang w:val="en-US" w:eastAsia="ru-RU"/>
        </w:rPr>
        <w:t>mark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05DE" w:rsidRPr="007205DE">
        <w:rPr>
          <w:rFonts w:ascii="Arial" w:eastAsia="Times New Roman" w:hAnsi="Arial" w:cs="Arial"/>
          <w:sz w:val="24"/>
          <w:szCs w:val="24"/>
          <w:lang w:val="en-US" w:eastAsia="ru-RU"/>
        </w:rPr>
        <w:t>volumetric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05DE" w:rsidRPr="007205DE">
        <w:rPr>
          <w:rFonts w:ascii="Arial" w:eastAsia="Times New Roman" w:hAnsi="Arial" w:cs="Arial"/>
          <w:sz w:val="24"/>
          <w:szCs w:val="24"/>
          <w:lang w:val="en-US" w:eastAsia="ru-RU"/>
        </w:rPr>
        <w:t>flasks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Посуда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лабораторная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Цилиндры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мерные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одной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меткой</w:t>
      </w:r>
      <w:r w:rsidR="007205DE" w:rsidRPr="00FF7506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2C58EEE8" w14:textId="6415B960" w:rsidR="00172B40" w:rsidRPr="00FF7506" w:rsidRDefault="00172B40" w:rsidP="00172B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2B40">
        <w:rPr>
          <w:rFonts w:ascii="Arial" w:eastAsia="Times New Roman" w:hAnsi="Arial" w:cs="Arial"/>
          <w:sz w:val="24"/>
          <w:szCs w:val="24"/>
          <w:lang w:val="en-US" w:eastAsia="ru-RU"/>
        </w:rPr>
        <w:t>ISO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3696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Water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for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analytical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laboratory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use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Specification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test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0559" w:rsidRPr="005A0559">
        <w:rPr>
          <w:rFonts w:ascii="Arial" w:eastAsia="Times New Roman" w:hAnsi="Arial" w:cs="Arial"/>
          <w:sz w:val="24"/>
          <w:szCs w:val="24"/>
          <w:lang w:val="en-US" w:eastAsia="ru-RU"/>
        </w:rPr>
        <w:t>methods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Вода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лабораторного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анализа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—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Технические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условия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методы</w:t>
      </w: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2B40">
        <w:rPr>
          <w:rFonts w:ascii="Arial" w:eastAsia="Times New Roman" w:hAnsi="Arial" w:cs="Arial"/>
          <w:sz w:val="24"/>
          <w:szCs w:val="24"/>
          <w:lang w:eastAsia="ru-RU"/>
        </w:rPr>
        <w:t>испытания</w:t>
      </w:r>
      <w:r w:rsidR="005A0559" w:rsidRPr="00FF7506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3567346F" w14:textId="77777777" w:rsidR="00F1314E" w:rsidRPr="00FF7506" w:rsidRDefault="00F1314E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69036664" w14:textId="613CB5BA" w:rsidR="008B7258" w:rsidRDefault="008B7258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3 Термины и определения</w:t>
      </w:r>
    </w:p>
    <w:p w14:paraId="3986615E" w14:textId="77777777" w:rsidR="008B7258" w:rsidRDefault="008B7258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2D874E99" w14:textId="77777777" w:rsidR="000A41CB" w:rsidRPr="000A41CB" w:rsidRDefault="000A41CB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41CB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применяются следующие термины с соответствующими определениями:</w:t>
      </w:r>
    </w:p>
    <w:p w14:paraId="3432A4F6" w14:textId="71E80059" w:rsidR="008B7258" w:rsidRDefault="000A41CB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41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 Кислотное число</w:t>
      </w:r>
      <w:r w:rsidRPr="000A41CB">
        <w:rPr>
          <w:rFonts w:ascii="Arial" w:eastAsia="Times New Roman" w:hAnsi="Arial" w:cs="Arial"/>
          <w:sz w:val="24"/>
          <w:szCs w:val="24"/>
          <w:lang w:eastAsia="ru-RU"/>
        </w:rPr>
        <w:t xml:space="preserve"> (acid value): Количество миллиграммов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A41CB">
        <w:rPr>
          <w:rFonts w:ascii="Arial" w:eastAsia="Times New Roman" w:hAnsi="Arial" w:cs="Arial"/>
          <w:sz w:val="24"/>
          <w:szCs w:val="24"/>
          <w:lang w:eastAsia="ru-RU"/>
        </w:rPr>
        <w:t>гидроокиси калия, требуемое для нейтрализации свободных жирных кислот, содержащихся в 1 г жира или масла.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6259807" w14:textId="77777777" w:rsidR="00897071" w:rsidRDefault="00897071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9DDDBD" w14:textId="63F0E2B5" w:rsidR="00897071" w:rsidRPr="008B6848" w:rsidRDefault="00897071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B6848">
        <w:rPr>
          <w:rFonts w:ascii="Arial" w:eastAsia="Times New Roman" w:hAnsi="Arial" w:cs="Arial"/>
          <w:sz w:val="20"/>
          <w:szCs w:val="20"/>
          <w:lang w:eastAsia="ru-RU"/>
        </w:rPr>
        <w:t>П р и м е ч а н и е - Кислотное число выражается в миллиграммах на грам</w:t>
      </w:r>
      <w:r w:rsidR="003832B8">
        <w:rPr>
          <w:rFonts w:ascii="Arial" w:eastAsia="Times New Roman" w:hAnsi="Arial" w:cs="Arial"/>
          <w:sz w:val="20"/>
          <w:szCs w:val="20"/>
          <w:lang w:eastAsia="ru-RU"/>
        </w:rPr>
        <w:t>м</w:t>
      </w:r>
      <w:r w:rsidRPr="008B6848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61171DD3" w14:textId="77777777" w:rsidR="00897071" w:rsidRDefault="00897071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C2211E" w14:textId="2E8A8B65" w:rsidR="00897071" w:rsidRDefault="00897071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70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 Кислотность</w:t>
      </w:r>
      <w:r w:rsidRPr="00897071">
        <w:rPr>
          <w:rFonts w:ascii="Arial" w:eastAsia="Times New Roman" w:hAnsi="Arial" w:cs="Arial"/>
          <w:sz w:val="24"/>
          <w:szCs w:val="24"/>
          <w:lang w:eastAsia="ru-RU"/>
        </w:rPr>
        <w:t xml:space="preserve"> (acidity): Условное выражение процентного содержание свободных жирных кислот.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67D05C1" w14:textId="77777777" w:rsidR="00E54E13" w:rsidRDefault="00E54E13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9ABC1A" w14:textId="416F4FBD" w:rsidR="00E54E13" w:rsidRPr="008B6848" w:rsidRDefault="00E54E13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47" w:name="_Hlk135406225"/>
      <w:r w:rsidRPr="008B6848">
        <w:rPr>
          <w:rFonts w:ascii="Arial" w:eastAsia="Times New Roman" w:hAnsi="Arial" w:cs="Arial"/>
          <w:sz w:val="20"/>
          <w:szCs w:val="20"/>
          <w:lang w:eastAsia="ru-RU"/>
        </w:rPr>
        <w:t xml:space="preserve">П р и м е ч а н и е - </w:t>
      </w:r>
      <w:bookmarkEnd w:id="47"/>
      <w:r w:rsidRPr="008B6848">
        <w:rPr>
          <w:rFonts w:ascii="Arial" w:eastAsia="Times New Roman" w:hAnsi="Arial" w:cs="Arial"/>
          <w:sz w:val="20"/>
          <w:szCs w:val="20"/>
          <w:lang w:eastAsia="ru-RU"/>
        </w:rPr>
        <w:t>Кислотность выражается как процентное содержание на массу. Если результат определения дается как кислотность без подробного объяснения, это означает, что кислотность выражается процентным содержанием олеиновой кислоты в жире.</w:t>
      </w:r>
    </w:p>
    <w:p w14:paraId="056E3352" w14:textId="77777777" w:rsidR="00897071" w:rsidRDefault="00897071" w:rsidP="000A41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2A6EAD" w14:textId="59E742D9" w:rsidR="00007505" w:rsidRPr="00007505" w:rsidRDefault="008553AA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4</w:t>
      </w:r>
      <w:r w:rsidR="003832B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Сущность метода</w:t>
      </w:r>
    </w:p>
    <w:p w14:paraId="2FB620E0" w14:textId="77777777" w:rsidR="00007505" w:rsidRDefault="0000750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98407A2" w14:textId="77777777" w:rsidR="004B5FE9" w:rsidRDefault="004B5FE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B5FE9">
        <w:rPr>
          <w:rFonts w:ascii="Arial" w:eastAsia="Times New Roman" w:hAnsi="Arial" w:cs="Arial"/>
          <w:sz w:val="24"/>
          <w:szCs w:val="24"/>
          <w:lang w:eastAsia="ru-RU"/>
        </w:rPr>
        <w:t xml:space="preserve">Испытуемый образец растворяют в растворяющей смеси, и присутствующие кислоты титрируют с этаноловым или метаноловым раствором гидроокиси калия или гидроокиси натрия. </w:t>
      </w:r>
    </w:p>
    <w:p w14:paraId="0C8041C8" w14:textId="747F7A4E" w:rsidR="00523F70" w:rsidRDefault="004B5FE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B5FE9">
        <w:rPr>
          <w:rFonts w:ascii="Arial" w:eastAsia="Times New Roman" w:hAnsi="Arial" w:cs="Arial"/>
          <w:sz w:val="24"/>
          <w:szCs w:val="24"/>
          <w:lang w:eastAsia="ru-RU"/>
        </w:rPr>
        <w:t>Методы, указанные в 9.1 и 9.2 являются эталонными методами.</w:t>
      </w:r>
    </w:p>
    <w:p w14:paraId="7E8C4F54" w14:textId="77777777" w:rsidR="00401611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0223BFC9" w14:textId="6349E037" w:rsidR="00401611" w:rsidRPr="00401611" w:rsidRDefault="004940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5</w:t>
      </w:r>
      <w:r w:rsidR="00401611" w:rsidRPr="0040161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Реактивы</w:t>
      </w:r>
    </w:p>
    <w:p w14:paraId="3FB03C00" w14:textId="77777777" w:rsidR="00401611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37AE0AC4" w14:textId="461C5C51" w:rsidR="00494063" w:rsidRPr="00494063" w:rsidRDefault="004940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48" w:name="_Hlk135406481"/>
      <w:r w:rsidRPr="00494063">
        <w:rPr>
          <w:rFonts w:ascii="Arial" w:eastAsia="Times New Roman" w:hAnsi="Arial" w:cs="Arial"/>
          <w:sz w:val="20"/>
          <w:szCs w:val="20"/>
          <w:lang w:eastAsia="ru-RU"/>
        </w:rPr>
        <w:t xml:space="preserve">П р и м е ч а н и е - </w:t>
      </w:r>
      <w:bookmarkEnd w:id="48"/>
      <w:r w:rsidRPr="00494063">
        <w:rPr>
          <w:rFonts w:ascii="Arial" w:eastAsia="Times New Roman" w:hAnsi="Arial" w:cs="Arial"/>
          <w:sz w:val="20"/>
          <w:szCs w:val="20"/>
          <w:lang w:eastAsia="ru-RU"/>
        </w:rPr>
        <w:t>Необходимо обратить внимание на нормы, устанавливающие обращение с опасными веществами. Необходимо соблюдать технические, организационные и индивидуальные меры безопасности.</w:t>
      </w:r>
    </w:p>
    <w:p w14:paraId="66DD9DF2" w14:textId="77777777" w:rsidR="00494063" w:rsidRDefault="004940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27F1FE39" w14:textId="77777777" w:rsidR="004647FD" w:rsidRPr="004647FD" w:rsidRDefault="004647FD" w:rsidP="004647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7FD">
        <w:rPr>
          <w:rFonts w:ascii="Arial" w:eastAsia="Times New Roman" w:hAnsi="Arial" w:cs="Arial"/>
          <w:sz w:val="24"/>
          <w:szCs w:val="24"/>
          <w:lang w:eastAsia="ru-RU"/>
        </w:rPr>
        <w:t>Применять только реактивы признанной аналитической степени чистоты, если не указано иное.</w:t>
      </w:r>
    </w:p>
    <w:p w14:paraId="611A919B" w14:textId="082729BF" w:rsidR="00494063" w:rsidRPr="004647FD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A6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5.1 Растворитель A для растворяющей смеси (5.3),</w:t>
      </w:r>
      <w:r w:rsidRPr="00526A63">
        <w:rPr>
          <w:rFonts w:ascii="Arial" w:eastAsia="Times New Roman" w:hAnsi="Arial" w:cs="Arial"/>
          <w:sz w:val="24"/>
          <w:szCs w:val="24"/>
          <w:lang w:eastAsia="ru-RU"/>
        </w:rPr>
        <w:t xml:space="preserve"> этанол, объемная доля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526A63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φ</w:t>
      </w:r>
      <w:r w:rsidRPr="00526A63">
        <w:rPr>
          <w:rFonts w:ascii="Arial" w:eastAsia="Times New Roman" w:hAnsi="Arial" w:cs="Arial"/>
          <w:sz w:val="24"/>
          <w:szCs w:val="24"/>
          <w:lang w:eastAsia="ru-RU"/>
        </w:rPr>
        <w:t xml:space="preserve"> = 96 %.</w:t>
      </w:r>
    </w:p>
    <w:p w14:paraId="4C15B651" w14:textId="1C465A3F" w:rsidR="00494063" w:rsidRDefault="002240E4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240E4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замены можно применить пропан-2-ол, объемная доля </w:t>
      </w:r>
      <w:r w:rsidRPr="002240E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φ </w:t>
      </w:r>
      <w:r w:rsidRPr="002240E4">
        <w:rPr>
          <w:rFonts w:ascii="Arial" w:eastAsia="Times New Roman" w:hAnsi="Arial" w:cs="Arial"/>
          <w:sz w:val="24"/>
          <w:szCs w:val="24"/>
          <w:lang w:eastAsia="ru-RU"/>
        </w:rPr>
        <w:t>= 99%.</w:t>
      </w:r>
    </w:p>
    <w:p w14:paraId="6ED8D2D1" w14:textId="77777777" w:rsidR="00A97D35" w:rsidRDefault="00A97D3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7D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5.2 Растворитель B для растворяющей смеси (5.3),</w:t>
      </w:r>
      <w:r w:rsidRPr="00A97D35">
        <w:rPr>
          <w:rFonts w:ascii="Arial" w:eastAsia="Times New Roman" w:hAnsi="Arial" w:cs="Arial"/>
          <w:sz w:val="24"/>
          <w:szCs w:val="24"/>
          <w:lang w:eastAsia="ru-RU"/>
        </w:rPr>
        <w:t xml:space="preserve"> диэтиловый эфир, не содержащий перекись. </w:t>
      </w:r>
    </w:p>
    <w:p w14:paraId="322FDDED" w14:textId="632DCB30" w:rsidR="002240E4" w:rsidRDefault="00A97D3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7D35">
        <w:rPr>
          <w:rFonts w:ascii="Arial" w:eastAsia="Times New Roman" w:hAnsi="Arial" w:cs="Arial"/>
          <w:sz w:val="24"/>
          <w:szCs w:val="24"/>
          <w:lang w:eastAsia="ru-RU"/>
        </w:rPr>
        <w:t>В качестве замены можно применить трет-бутил метиловый эфир, петролейный эфир (интервал выкипания от 40 °C до 60 °C) или толуол.</w:t>
      </w:r>
    </w:p>
    <w:p w14:paraId="54B5F128" w14:textId="77777777" w:rsidR="00A97D35" w:rsidRDefault="00A97D3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B3EBBA" w14:textId="53C4EEE9" w:rsidR="00A97D35" w:rsidRDefault="00A97D3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49" w:name="_Hlk135407899"/>
      <w:r w:rsidRPr="00A97D35">
        <w:rPr>
          <w:rFonts w:ascii="Arial" w:eastAsia="Times New Roman" w:hAnsi="Arial" w:cs="Arial"/>
          <w:sz w:val="20"/>
          <w:szCs w:val="20"/>
          <w:lang w:eastAsia="ru-RU"/>
        </w:rPr>
        <w:t>П р и м е ч а н и е -</w:t>
      </w:r>
      <w:bookmarkEnd w:id="49"/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97D35">
        <w:rPr>
          <w:rFonts w:ascii="Arial" w:eastAsia="Times New Roman" w:hAnsi="Arial" w:cs="Arial"/>
          <w:sz w:val="20"/>
          <w:szCs w:val="20"/>
          <w:lang w:eastAsia="ru-RU"/>
        </w:rPr>
        <w:t>Диэтиловый эфир легко воспламеним, и может образовывать взрывчатые перекиси. Необходимо использовать с большой осторожностью.</w:t>
      </w:r>
    </w:p>
    <w:p w14:paraId="06AA29D1" w14:textId="77777777" w:rsidR="00A97D35" w:rsidRDefault="00A97D3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E0D51CE" w14:textId="77777777" w:rsidR="00BB4FAA" w:rsidRPr="00BB4FAA" w:rsidRDefault="00192871" w:rsidP="00BB4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2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5.3 Растворяющая смесь,</w:t>
      </w:r>
      <w:r w:rsidRPr="0019287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FAA" w:rsidRPr="00BB4FAA">
        <w:rPr>
          <w:rFonts w:ascii="Arial" w:eastAsia="Times New Roman" w:hAnsi="Arial" w:cs="Arial"/>
          <w:sz w:val="24"/>
          <w:szCs w:val="24"/>
          <w:lang w:eastAsia="ru-RU"/>
        </w:rPr>
        <w:t>смешивают равные объемы растворителя А (</w:t>
      </w:r>
      <w:hyperlink w:anchor="bookmark3" w:history="1">
        <w:r w:rsidR="00BB4FAA" w:rsidRPr="00BB4FAA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5.1</w:t>
        </w:r>
      </w:hyperlink>
      <w:r w:rsidR="00BB4FAA" w:rsidRPr="00BB4FAA">
        <w:rPr>
          <w:rFonts w:ascii="Arial" w:eastAsia="Times New Roman" w:hAnsi="Arial" w:cs="Arial"/>
          <w:sz w:val="24"/>
          <w:szCs w:val="24"/>
          <w:lang w:eastAsia="ru-RU"/>
        </w:rPr>
        <w:t>) и В (</w:t>
      </w:r>
      <w:hyperlink w:anchor="bookmark4" w:history="1">
        <w:r w:rsidR="00BB4FAA" w:rsidRPr="00BB4FAA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5.2</w:t>
        </w:r>
      </w:hyperlink>
      <w:r w:rsidR="00BB4FAA"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). Объемная доля А: </w:t>
      </w:r>
      <w:r w:rsidR="00BB4FAA" w:rsidRPr="00BB4FA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φ =</w:t>
      </w:r>
      <w:r w:rsidR="00BB4FAA" w:rsidRPr="00BB4FA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="00BB4FAA"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50 мл/100 мл; и объемная доля В: </w:t>
      </w:r>
      <w:r w:rsidR="00BB4FAA" w:rsidRPr="00BB4FA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φ</w:t>
      </w:r>
      <w:r w:rsidR="00BB4FAA"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FAA" w:rsidRPr="00BB4FA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= </w:t>
      </w:r>
      <w:r w:rsidR="00BB4FAA" w:rsidRPr="00BB4FAA">
        <w:rPr>
          <w:rFonts w:ascii="Arial" w:eastAsia="Times New Roman" w:hAnsi="Arial" w:cs="Arial"/>
          <w:sz w:val="24"/>
          <w:szCs w:val="24"/>
          <w:lang w:eastAsia="ru-RU"/>
        </w:rPr>
        <w:t>50 мл/100 мл.</w:t>
      </w:r>
    </w:p>
    <w:p w14:paraId="0384E842" w14:textId="20082C45" w:rsidR="00192871" w:rsidRDefault="0019287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2871">
        <w:rPr>
          <w:rFonts w:ascii="Arial" w:eastAsia="Times New Roman" w:hAnsi="Arial" w:cs="Arial"/>
          <w:sz w:val="24"/>
          <w:szCs w:val="24"/>
          <w:lang w:eastAsia="ru-RU"/>
        </w:rPr>
        <w:t xml:space="preserve">Для твердых или животных жиров, рекомендуется растворяющая смесь одного объема растворителя А (например, 25 мл) и три объема трет-бутил метилового эфира или толуола (например, 75 мл). </w:t>
      </w:r>
    </w:p>
    <w:p w14:paraId="4908A3AC" w14:textId="77777777" w:rsidR="00192871" w:rsidRDefault="0019287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2871">
        <w:rPr>
          <w:rFonts w:ascii="Arial" w:eastAsia="Times New Roman" w:hAnsi="Arial" w:cs="Arial"/>
          <w:sz w:val="24"/>
          <w:szCs w:val="24"/>
          <w:lang w:eastAsia="ru-RU"/>
        </w:rPr>
        <w:t xml:space="preserve">Нейтрализовать непосредственно перед использованием, добавляя раствор гидроокиси калия в присутствии 0,3 мл фенолфлателина на 100 мл растворяющей смеси. </w:t>
      </w:r>
    </w:p>
    <w:p w14:paraId="76133EF3" w14:textId="1CCEEA8B" w:rsidR="00A97D35" w:rsidRPr="00A97D35" w:rsidRDefault="0019287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2871">
        <w:rPr>
          <w:rFonts w:ascii="Arial" w:eastAsia="Times New Roman" w:hAnsi="Arial" w:cs="Arial"/>
          <w:sz w:val="24"/>
          <w:szCs w:val="24"/>
          <w:lang w:eastAsia="ru-RU"/>
        </w:rPr>
        <w:t>Для титрования с водным раствором гидроокиси калия, можно использовать раствор пропан-2-ол.</w:t>
      </w:r>
    </w:p>
    <w:p w14:paraId="34B16F19" w14:textId="77777777" w:rsidR="00BB4FAA" w:rsidRDefault="00BB4FAA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450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5.4 Этанол или метанол,</w:t>
      </w:r>
      <w:r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 минимальная объемная доля, φ= 95 %. </w:t>
      </w:r>
    </w:p>
    <w:p w14:paraId="27D19F9C" w14:textId="34C1179D" w:rsidR="00526A63" w:rsidRDefault="00BB4FAA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038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5.5 Гидроокись натрия или гидроокись калия,</w:t>
      </w:r>
      <w:r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 этаноловые </w:t>
      </w:r>
      <w:r w:rsidR="005C2B71"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стандартные титрованные растворы </w:t>
      </w:r>
      <w:r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или </w:t>
      </w:r>
      <w:r w:rsidR="005C2B71">
        <w:rPr>
          <w:rFonts w:ascii="Arial" w:eastAsia="Times New Roman" w:hAnsi="Arial" w:cs="Arial"/>
          <w:sz w:val="24"/>
          <w:szCs w:val="24"/>
          <w:lang w:eastAsia="ru-RU"/>
        </w:rPr>
        <w:t>стандартные растворы метанола</w:t>
      </w:r>
      <w:r w:rsidRPr="00BB4FAA">
        <w:rPr>
          <w:rFonts w:ascii="Arial" w:eastAsia="Times New Roman" w:hAnsi="Arial" w:cs="Arial"/>
          <w:sz w:val="24"/>
          <w:szCs w:val="24"/>
          <w:lang w:eastAsia="ru-RU"/>
        </w:rPr>
        <w:t xml:space="preserve">, величина концентрации </w:t>
      </w:r>
      <w:r w:rsidRPr="00BB4F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вещества c(NaOH) или c(KOH) = 0,1 моль/л и 0,5 моль/л. Концентрацию необходимо проверять стандартным титрованным раствором HCl.</w:t>
      </w:r>
    </w:p>
    <w:p w14:paraId="674766CB" w14:textId="77777777" w:rsidR="00AE038A" w:rsidRDefault="00AE038A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90C757" w14:textId="0A7DAB95" w:rsidR="006C78E0" w:rsidRDefault="006C78E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50" w:name="_Hlk135407987"/>
      <w:r w:rsidRPr="006C78E0">
        <w:rPr>
          <w:rFonts w:ascii="Arial" w:eastAsia="Times New Roman" w:hAnsi="Arial" w:cs="Arial"/>
          <w:sz w:val="20"/>
          <w:szCs w:val="20"/>
          <w:lang w:eastAsia="ru-RU"/>
        </w:rPr>
        <w:t xml:space="preserve">П р и м е ч а н и е </w:t>
      </w:r>
      <w:bookmarkEnd w:id="50"/>
      <w:r w:rsidRPr="006C78E0">
        <w:rPr>
          <w:rFonts w:ascii="Arial" w:eastAsia="Times New Roman" w:hAnsi="Arial" w:cs="Arial"/>
          <w:sz w:val="20"/>
          <w:szCs w:val="20"/>
          <w:lang w:eastAsia="ru-RU"/>
        </w:rPr>
        <w:t>- Этаноловый/метаноловый раствор гидроокиси натрия/калия можно заменить водным раствором гидроокиси натрия/калия, но только в том случае, если объем вводимой воды не ведет к разделению фаз.</w:t>
      </w:r>
    </w:p>
    <w:p w14:paraId="75D68E3E" w14:textId="77777777" w:rsidR="00F7558A" w:rsidRPr="00F7558A" w:rsidRDefault="00F7558A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8028E5" w14:textId="77777777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6D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5.6 Тимолфталеин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 xml:space="preserve">(номер CAS: 125-20-2) </w:t>
      </w:r>
      <w:r w:rsidRPr="00F96D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или щелочной голубой краситель 6B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 xml:space="preserve">(номер CAS: 1324-76-1) раствор в этаноле, массовая концентрация, </w:t>
      </w:r>
      <w:r w:rsidRPr="00F96DE1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p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 xml:space="preserve">= 2 г/100 мл или, в другом случае, </w:t>
      </w:r>
      <w:r w:rsidRPr="00F96D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фенолфталеин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 xml:space="preserve">(номер CAS: 77-09-8) раствор в этаноле, массовая концентрация, </w:t>
      </w:r>
      <w:r w:rsidRPr="00F96DE1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p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>= 1 г/100 мл.</w:t>
      </w:r>
    </w:p>
    <w:p w14:paraId="07AD9DD4" w14:textId="77777777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6BC85D" w14:textId="0E7D90B4" w:rsidR="00F96DE1" w:rsidRPr="005E6F15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E6F15">
        <w:rPr>
          <w:rFonts w:ascii="Arial" w:eastAsia="Times New Roman" w:hAnsi="Arial" w:cs="Arial"/>
          <w:sz w:val="20"/>
          <w:szCs w:val="20"/>
          <w:lang w:eastAsia="ru-RU"/>
        </w:rPr>
        <w:t>П р и м е ч а н и я</w:t>
      </w:r>
    </w:p>
    <w:p w14:paraId="2A8C902E" w14:textId="31EF8CD7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E6F15">
        <w:rPr>
          <w:rFonts w:ascii="Arial" w:eastAsia="Times New Roman" w:hAnsi="Arial" w:cs="Arial"/>
          <w:sz w:val="20"/>
          <w:szCs w:val="20"/>
          <w:lang w:eastAsia="ru-RU"/>
        </w:rPr>
        <w:t xml:space="preserve">1 </w:t>
      </w:r>
      <w:r w:rsidRPr="00F96DE1">
        <w:rPr>
          <w:rFonts w:ascii="Arial" w:eastAsia="Times New Roman" w:hAnsi="Arial" w:cs="Arial"/>
          <w:sz w:val="20"/>
          <w:szCs w:val="20"/>
          <w:lang w:eastAsia="ru-RU"/>
        </w:rPr>
        <w:t>Фенолфталеин классифицируется как карциногенное, мутагенное или токсичное для репродукции (CMR) вещество, между тем, как тимолфталеин и щелочной голубой краситель не являются таковыми.</w:t>
      </w:r>
    </w:p>
    <w:p w14:paraId="6D83F718" w14:textId="6EB3C370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E6F15">
        <w:rPr>
          <w:rFonts w:ascii="Arial" w:eastAsia="Times New Roman" w:hAnsi="Arial" w:cs="Arial"/>
          <w:sz w:val="20"/>
          <w:szCs w:val="20"/>
          <w:lang w:eastAsia="ru-RU"/>
        </w:rPr>
        <w:t xml:space="preserve">2 </w:t>
      </w:r>
      <w:r w:rsidRPr="00F96DE1">
        <w:rPr>
          <w:rFonts w:ascii="Arial" w:eastAsia="Times New Roman" w:hAnsi="Arial" w:cs="Arial"/>
          <w:sz w:val="20"/>
          <w:szCs w:val="20"/>
          <w:lang w:eastAsia="ru-RU"/>
        </w:rPr>
        <w:t xml:space="preserve">Для сравнения трехцветных индикаторов проведено лабораторное испытание </w:t>
      </w:r>
      <w:r w:rsidR="00720840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F96DE1">
        <w:rPr>
          <w:rFonts w:ascii="Arial" w:eastAsia="Times New Roman" w:hAnsi="Arial" w:cs="Arial"/>
          <w:sz w:val="20"/>
          <w:szCs w:val="20"/>
          <w:lang w:eastAsia="ru-RU"/>
        </w:rPr>
        <w:t xml:space="preserve">(см. </w:t>
      </w:r>
      <w:hyperlink w:anchor="bookmark25" w:history="1">
        <w:r w:rsidRPr="00F96DE1">
          <w:rPr>
            <w:rStyle w:val="aff"/>
            <w:rFonts w:ascii="Arial" w:eastAsia="Times New Roman" w:hAnsi="Arial" w:cs="Arial"/>
            <w:color w:val="auto"/>
            <w:sz w:val="20"/>
            <w:szCs w:val="20"/>
            <w:u w:val="none"/>
            <w:lang w:eastAsia="ru-RU"/>
          </w:rPr>
          <w:t>приложение B</w:t>
        </w:r>
      </w:hyperlink>
      <w:r w:rsidRPr="00F96DE1">
        <w:rPr>
          <w:rFonts w:ascii="Arial" w:eastAsia="Times New Roman" w:hAnsi="Arial" w:cs="Arial"/>
          <w:sz w:val="20"/>
          <w:szCs w:val="20"/>
          <w:lang w:eastAsia="ru-RU"/>
        </w:rPr>
        <w:t xml:space="preserve">). </w:t>
      </w:r>
    </w:p>
    <w:p w14:paraId="753555DD" w14:textId="77777777" w:rsidR="00A35113" w:rsidRDefault="00A35113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5D9AE2" w14:textId="1C2FEA1F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6DE1">
        <w:rPr>
          <w:rFonts w:ascii="Arial" w:eastAsia="Times New Roman" w:hAnsi="Arial" w:cs="Arial"/>
          <w:sz w:val="24"/>
          <w:szCs w:val="24"/>
          <w:lang w:eastAsia="ru-RU"/>
        </w:rPr>
        <w:t xml:space="preserve">Для темноокрашенных жиров используется </w:t>
      </w:r>
      <w:r w:rsidRPr="00F96D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щелочной голубой краситель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Pr="00F96D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тимолфталеин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70B7CD6" w14:textId="77777777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1" w:name="bookmark8"/>
      <w:r w:rsidRPr="00F96DE1">
        <w:rPr>
          <w:rFonts w:ascii="Arial" w:eastAsia="Times New Roman" w:hAnsi="Arial" w:cs="Arial"/>
          <w:sz w:val="24"/>
          <w:szCs w:val="24"/>
          <w:lang w:eastAsia="ru-RU"/>
        </w:rPr>
        <w:t>Фенолфталеин является известным канцерогенным соединением и используется только в тех случаях, когда нет другой альтернативы.</w:t>
      </w:r>
    </w:p>
    <w:bookmarkEnd w:id="51"/>
    <w:p w14:paraId="4EC0E214" w14:textId="59FC0859" w:rsidR="00F96DE1" w:rsidRPr="00F96DE1" w:rsidRDefault="00F96DE1" w:rsidP="00F9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6D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5.7 Вода </w:t>
      </w:r>
      <w:r w:rsidRPr="00F96DE1">
        <w:rPr>
          <w:rFonts w:ascii="Arial" w:eastAsia="Times New Roman" w:hAnsi="Arial" w:cs="Arial"/>
          <w:sz w:val="24"/>
          <w:szCs w:val="24"/>
          <w:lang w:eastAsia="ru-RU"/>
        </w:rPr>
        <w:t>в соответствии с ISO 3696.</w:t>
      </w:r>
    </w:p>
    <w:p w14:paraId="7CE47305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EE4211" w14:textId="77777777" w:rsid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6 Аппаратура</w:t>
      </w:r>
    </w:p>
    <w:p w14:paraId="44DC15B6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7F698780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sz w:val="24"/>
          <w:szCs w:val="24"/>
          <w:lang w:eastAsia="ru-RU"/>
        </w:rPr>
        <w:t>Обычное лабораторное оборудование и, в частности, следующее.</w:t>
      </w:r>
    </w:p>
    <w:p w14:paraId="0E802720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6.1 Бюретка, </w:t>
      </w:r>
      <w:r w:rsidRPr="00E40953">
        <w:rPr>
          <w:rFonts w:ascii="Arial" w:eastAsia="Times New Roman" w:hAnsi="Arial" w:cs="Arial"/>
          <w:sz w:val="24"/>
          <w:szCs w:val="24"/>
          <w:lang w:eastAsia="ru-RU"/>
        </w:rPr>
        <w:t>объемом на 10 мл, с делениями 0,02 мл, ISO 385, класс A.</w:t>
      </w:r>
    </w:p>
    <w:p w14:paraId="6569A035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6.2 Бюретка, </w:t>
      </w:r>
      <w:r w:rsidRPr="00E40953">
        <w:rPr>
          <w:rFonts w:ascii="Arial" w:eastAsia="Times New Roman" w:hAnsi="Arial" w:cs="Arial"/>
          <w:sz w:val="24"/>
          <w:szCs w:val="24"/>
          <w:lang w:eastAsia="ru-RU"/>
        </w:rPr>
        <w:t>объемом на 25 мл, с делениями 0,05 мл, ISO 385, класс A.</w:t>
      </w:r>
    </w:p>
    <w:p w14:paraId="20340A31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6.3 Аналитические весы, </w:t>
      </w:r>
      <w:r w:rsidRPr="00E40953">
        <w:rPr>
          <w:rFonts w:ascii="Arial" w:eastAsia="Times New Roman" w:hAnsi="Arial" w:cs="Arial"/>
          <w:sz w:val="24"/>
          <w:szCs w:val="24"/>
          <w:lang w:eastAsia="ru-RU"/>
        </w:rPr>
        <w:t>с точностью взвешивания до 0,001 г.</w:t>
      </w:r>
    </w:p>
    <w:p w14:paraId="0777B3B9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6.4 Аппаратура для автоматического титрования </w:t>
      </w:r>
      <w:r w:rsidRPr="00E40953">
        <w:rPr>
          <w:rFonts w:ascii="Arial" w:eastAsia="Times New Roman" w:hAnsi="Arial" w:cs="Arial"/>
          <w:sz w:val="24"/>
          <w:szCs w:val="24"/>
          <w:lang w:eastAsia="ru-RU"/>
        </w:rPr>
        <w:t>(на основе потенциометрического электрода) или потенциометр.</w:t>
      </w:r>
    </w:p>
    <w:p w14:paraId="16368358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6.5 Комбинированный электрод pH </w:t>
      </w:r>
      <w:r w:rsidRPr="00E40953">
        <w:rPr>
          <w:rFonts w:ascii="Arial" w:eastAsia="Times New Roman" w:hAnsi="Arial" w:cs="Arial"/>
          <w:sz w:val="24"/>
          <w:szCs w:val="24"/>
          <w:lang w:eastAsia="ru-RU"/>
        </w:rPr>
        <w:t>для основных неводно-кислотных титрований.</w:t>
      </w:r>
    </w:p>
    <w:p w14:paraId="44599738" w14:textId="77777777" w:rsidR="00E40953" w:rsidRPr="00E40953" w:rsidRDefault="00E40953" w:rsidP="00E40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409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6.6 Градуированные мерные колбы, </w:t>
      </w:r>
      <w:r w:rsidRPr="00E40953">
        <w:rPr>
          <w:rFonts w:ascii="Arial" w:eastAsia="Times New Roman" w:hAnsi="Arial" w:cs="Arial"/>
          <w:sz w:val="24"/>
          <w:szCs w:val="24"/>
          <w:lang w:eastAsia="ru-RU"/>
        </w:rPr>
        <w:t>объемом 1 000 мл, ISO 1042, класс A.</w:t>
      </w:r>
    </w:p>
    <w:p w14:paraId="1EAA2A1D" w14:textId="77777777" w:rsidR="00E40953" w:rsidRDefault="00E4095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1F58722" w14:textId="77777777" w:rsidR="004A751C" w:rsidRDefault="004A751C" w:rsidP="004A7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A751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7 Отбор проб</w:t>
      </w:r>
    </w:p>
    <w:p w14:paraId="1E600A2C" w14:textId="77777777" w:rsidR="004A751C" w:rsidRPr="004A751C" w:rsidRDefault="004A751C" w:rsidP="004A7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034DF94C" w14:textId="77777777" w:rsidR="004A751C" w:rsidRPr="004A751C" w:rsidRDefault="004A751C" w:rsidP="004A7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51C">
        <w:rPr>
          <w:rFonts w:ascii="Arial" w:eastAsia="Times New Roman" w:hAnsi="Arial" w:cs="Arial"/>
          <w:sz w:val="24"/>
          <w:szCs w:val="24"/>
          <w:lang w:eastAsia="ru-RU"/>
        </w:rPr>
        <w:t>Представленную пробу следует отправить в лабораторию. Она не должна быть повреждена или изменена во время транспортировки или хранения.</w:t>
      </w:r>
    </w:p>
    <w:p w14:paraId="61619932" w14:textId="64E24AE5" w:rsidR="004A751C" w:rsidRPr="004A751C" w:rsidRDefault="004A751C" w:rsidP="004A7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51C">
        <w:rPr>
          <w:rFonts w:ascii="Arial" w:eastAsia="Times New Roman" w:hAnsi="Arial" w:cs="Arial"/>
          <w:sz w:val="24"/>
          <w:szCs w:val="24"/>
          <w:lang w:eastAsia="ru-RU"/>
        </w:rPr>
        <w:t xml:space="preserve">Отбор проб не является частью метода, указанного в настоящем </w:t>
      </w:r>
      <w:r w:rsidR="00720840">
        <w:rPr>
          <w:rFonts w:ascii="Arial" w:eastAsia="Times New Roman" w:hAnsi="Arial" w:cs="Arial"/>
          <w:sz w:val="24"/>
          <w:szCs w:val="24"/>
          <w:lang w:eastAsia="ru-RU"/>
        </w:rPr>
        <w:t>стандарте</w:t>
      </w:r>
      <w:r w:rsidRPr="004A751C">
        <w:rPr>
          <w:rFonts w:ascii="Arial" w:eastAsia="Times New Roman" w:hAnsi="Arial" w:cs="Arial"/>
          <w:sz w:val="24"/>
          <w:szCs w:val="24"/>
          <w:lang w:eastAsia="ru-RU"/>
        </w:rPr>
        <w:t xml:space="preserve">. Рекомендуемый метод отбора проб указан в </w:t>
      </w:r>
      <w:r w:rsidR="009D4F52" w:rsidRPr="009D4F52">
        <w:rPr>
          <w:rFonts w:ascii="Arial" w:eastAsia="Times New Roman" w:hAnsi="Arial" w:cs="Arial"/>
          <w:sz w:val="24"/>
          <w:szCs w:val="24"/>
          <w:lang w:eastAsia="ru-RU"/>
        </w:rPr>
        <w:t>[2]</w:t>
      </w:r>
      <w:r w:rsidRPr="004801F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FC74B7E" w14:textId="77777777" w:rsidR="00773E45" w:rsidRDefault="00773E45" w:rsidP="00773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CA97649" w14:textId="7E42B283" w:rsidR="00773E45" w:rsidRPr="00773E45" w:rsidRDefault="00773E45" w:rsidP="00773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773E45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8 Подготовка пробы для испытания</w:t>
      </w:r>
    </w:p>
    <w:p w14:paraId="4BB117BD" w14:textId="77777777" w:rsidR="00773E45" w:rsidRPr="00773E45" w:rsidRDefault="00773E45" w:rsidP="00773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C2BABCD" w14:textId="77777777" w:rsidR="00773E45" w:rsidRPr="00773E45" w:rsidRDefault="00773E45" w:rsidP="00773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3E45">
        <w:rPr>
          <w:rFonts w:ascii="Arial" w:eastAsia="Times New Roman" w:hAnsi="Arial" w:cs="Arial"/>
          <w:sz w:val="24"/>
          <w:szCs w:val="24"/>
          <w:lang w:eastAsia="ru-RU"/>
        </w:rPr>
        <w:t>Подготавливают пробу для испытания в соответствии с ISO 661. Если проба содержит летучие жирные кислоты, то пробу для испытания нельзя нагревать или фильтровать.</w:t>
      </w:r>
    </w:p>
    <w:p w14:paraId="47B184C1" w14:textId="77777777" w:rsidR="00773E45" w:rsidRPr="004A751C" w:rsidRDefault="00773E4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416005D" w14:textId="77777777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7527A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9 Процедура</w:t>
      </w:r>
    </w:p>
    <w:p w14:paraId="195C02C3" w14:textId="77777777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B18C25B" w14:textId="77777777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52" w:name="bookmark9"/>
      <w:r w:rsidRPr="007527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</w:t>
      </w:r>
      <w:bookmarkEnd w:id="52"/>
      <w:r w:rsidRPr="007527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.1 Метод холодного растворителя с использованием индикатора (эталонный метод)</w:t>
      </w:r>
    </w:p>
    <w:p w14:paraId="0FE4FD58" w14:textId="77777777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527A8">
        <w:rPr>
          <w:rFonts w:ascii="Arial" w:eastAsia="Times New Roman" w:hAnsi="Arial" w:cs="Arial"/>
          <w:sz w:val="24"/>
          <w:szCs w:val="24"/>
          <w:lang w:eastAsia="ru-RU"/>
        </w:rPr>
        <w:t xml:space="preserve">9.1.1 В зависимости от предполагаемой величины кислотного числа, выбирают массу навески и концентрацию щелочи из </w:t>
      </w:r>
      <w:hyperlink w:anchor="bookmark11" w:history="1">
        <w:r w:rsidRPr="007527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таблицы 1</w:t>
        </w:r>
      </w:hyperlink>
      <w:r w:rsidRPr="007527A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ED7DC1A" w14:textId="585FA0D2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527A8">
        <w:rPr>
          <w:rFonts w:ascii="Arial" w:eastAsia="Times New Roman" w:hAnsi="Arial" w:cs="Arial"/>
          <w:sz w:val="24"/>
          <w:szCs w:val="24"/>
          <w:lang w:eastAsia="ru-RU"/>
        </w:rPr>
        <w:t xml:space="preserve">9.1.2 В соответствии с </w:t>
      </w:r>
      <w:hyperlink w:anchor="bookmark11" w:history="1">
        <w:r w:rsidRPr="007527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таблицей 1</w:t>
        </w:r>
      </w:hyperlink>
      <w:r w:rsidRPr="007527A8">
        <w:rPr>
          <w:rFonts w:ascii="Arial" w:eastAsia="Times New Roman" w:hAnsi="Arial" w:cs="Arial"/>
          <w:sz w:val="24"/>
          <w:szCs w:val="24"/>
          <w:lang w:eastAsia="ru-RU"/>
        </w:rPr>
        <w:t>, взвешивают навеску в 250 мл конической колбе.</w:t>
      </w:r>
    </w:p>
    <w:p w14:paraId="1A23C80F" w14:textId="77777777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527A8">
        <w:rPr>
          <w:rFonts w:ascii="Arial" w:eastAsia="Times New Roman" w:hAnsi="Arial" w:cs="Arial"/>
          <w:sz w:val="24"/>
          <w:szCs w:val="24"/>
          <w:lang w:eastAsia="ru-RU"/>
        </w:rPr>
        <w:t>9.1.3 Добавляют от 50 мл до 100 мл нейтрализованной растворяющей смеси (</w:t>
      </w:r>
      <w:hyperlink w:anchor="bookmark5" w:history="1">
        <w:r w:rsidRPr="007527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5.3</w:t>
        </w:r>
      </w:hyperlink>
      <w:r w:rsidRPr="007527A8">
        <w:rPr>
          <w:rFonts w:ascii="Arial" w:eastAsia="Times New Roman" w:hAnsi="Arial" w:cs="Arial"/>
          <w:sz w:val="24"/>
          <w:szCs w:val="24"/>
          <w:lang w:eastAsia="ru-RU"/>
        </w:rPr>
        <w:t>) и растворяют навеску, если необходимо, с легким нагреванием.</w:t>
      </w:r>
    </w:p>
    <w:p w14:paraId="69BEAF87" w14:textId="77777777" w:rsidR="007527A8" w:rsidRPr="007527A8" w:rsidRDefault="007527A8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527A8">
        <w:rPr>
          <w:rFonts w:ascii="Arial" w:eastAsia="Times New Roman" w:hAnsi="Arial" w:cs="Arial"/>
          <w:sz w:val="24"/>
          <w:szCs w:val="24"/>
          <w:lang w:eastAsia="ru-RU"/>
        </w:rPr>
        <w:t>Для проб с высокой точкой плавления используют смесь этанол-толуол.</w:t>
      </w:r>
    </w:p>
    <w:p w14:paraId="5360C434" w14:textId="77777777" w:rsidR="007527A8" w:rsidRPr="007527A8" w:rsidRDefault="000F5349" w:rsidP="0075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bookmark6" w:history="1">
        <w:bookmarkStart w:id="53" w:name="bookmark10"/>
        <w:r w:rsidR="007527A8" w:rsidRPr="007527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9</w:t>
        </w:r>
        <w:bookmarkEnd w:id="53"/>
      </w:hyperlink>
      <w:r w:rsidR="007527A8" w:rsidRPr="007527A8">
        <w:rPr>
          <w:rFonts w:ascii="Arial" w:eastAsia="Times New Roman" w:hAnsi="Arial" w:cs="Arial"/>
          <w:sz w:val="24"/>
          <w:szCs w:val="24"/>
          <w:lang w:eastAsia="ru-RU"/>
        </w:rPr>
        <w:t>.1.4 После добавления индикатора (</w:t>
      </w:r>
      <w:hyperlink w:anchor="bookmark7" w:history="1">
        <w:r w:rsidR="007527A8" w:rsidRPr="007527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5.6</w:t>
        </w:r>
      </w:hyperlink>
      <w:r w:rsidR="007527A8" w:rsidRPr="007527A8">
        <w:rPr>
          <w:rFonts w:ascii="Arial" w:eastAsia="Times New Roman" w:hAnsi="Arial" w:cs="Arial"/>
          <w:sz w:val="24"/>
          <w:szCs w:val="24"/>
          <w:lang w:eastAsia="ru-RU"/>
        </w:rPr>
        <w:t>), титруют с постоянным вращением, используя раствор гидроокиси калия (</w:t>
      </w:r>
      <w:hyperlink w:anchor="bookmark6" w:history="1">
        <w:r w:rsidR="007527A8" w:rsidRPr="007527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5.5</w:t>
        </w:r>
      </w:hyperlink>
      <w:r w:rsidR="007527A8" w:rsidRPr="007527A8">
        <w:rPr>
          <w:rFonts w:ascii="Arial" w:eastAsia="Times New Roman" w:hAnsi="Arial" w:cs="Arial"/>
          <w:sz w:val="24"/>
          <w:szCs w:val="24"/>
          <w:lang w:eastAsia="ru-RU"/>
        </w:rPr>
        <w:t>). Конечная точка титрования достигается, когда добавление одной капли щелочи производит легкое, но определенное цветовое изменение, продолжающееся минимум 15 секунд.</w:t>
      </w:r>
    </w:p>
    <w:p w14:paraId="7E36638B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8290770" w14:textId="77777777" w:rsidR="00AD3C60" w:rsidRPr="00AD3C60" w:rsidRDefault="00AD3C60" w:rsidP="00AD3C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D3C6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Таблица 1 — Массы навески и концентрации щелочи (NaOH или KOH)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7"/>
        <w:gridCol w:w="1694"/>
        <w:gridCol w:w="1699"/>
        <w:gridCol w:w="1694"/>
        <w:gridCol w:w="1714"/>
      </w:tblGrid>
      <w:tr w:rsidR="00AD3C60" w:rsidRPr="00AD3C60" w14:paraId="3D575C14" w14:textId="77777777" w:rsidTr="00AD3C60">
        <w:trPr>
          <w:trHeight w:val="1056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90F3852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Группа продукта</w:t>
            </w:r>
          </w:p>
          <w:p w14:paraId="77F05317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(примеры)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B08720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Прибл. кислотное число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43CB482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Масса навески</w:t>
            </w:r>
          </w:p>
          <w:p w14:paraId="07E5CFEC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g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6664B68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Концентрация NaOH или KOH</w:t>
            </w:r>
          </w:p>
          <w:p w14:paraId="6D6790DF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моль/л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92DAEC7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Точность взвешивания навески</w:t>
            </w:r>
          </w:p>
          <w:p w14:paraId="2896D432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AD3C60" w:rsidRPr="00AD3C60" w14:paraId="4C119548" w14:textId="77777777" w:rsidTr="00AD3C60">
        <w:trPr>
          <w:trHeight w:val="638"/>
        </w:trPr>
        <w:tc>
          <w:tcPr>
            <w:tcW w:w="29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443E8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Очищенные растительные масла</w:t>
            </w:r>
          </w:p>
          <w:p w14:paraId="165DF08D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Животные жиры</w:t>
            </w:r>
          </w:p>
        </w:tc>
        <w:tc>
          <w:tcPr>
            <w:tcW w:w="16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1FD3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0 до 1</w:t>
            </w:r>
          </w:p>
        </w:tc>
        <w:tc>
          <w:tcPr>
            <w:tcW w:w="16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A9E1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20D6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1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9493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0,05</w:t>
            </w:r>
          </w:p>
        </w:tc>
      </w:tr>
      <w:tr w:rsidR="00AD3C60" w:rsidRPr="00AD3C60" w14:paraId="48C66A24" w14:textId="77777777" w:rsidTr="003832B8">
        <w:trPr>
          <w:trHeight w:val="317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98C8BE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Неочищенные растительные масла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59F5D7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 до 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92A9E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24F6B8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19CC7C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0,02</w:t>
            </w:r>
          </w:p>
        </w:tc>
      </w:tr>
      <w:tr w:rsidR="00AD3C60" w:rsidRPr="00AD3C60" w14:paraId="099204EB" w14:textId="77777777" w:rsidTr="003832B8">
        <w:trPr>
          <w:trHeight w:val="317"/>
        </w:trPr>
        <w:tc>
          <w:tcPr>
            <w:tcW w:w="2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D0A6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Животные жиры технического сорта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B6DE2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4 до 15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616C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62C6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070A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0,01</w:t>
            </w:r>
          </w:p>
        </w:tc>
      </w:tr>
      <w:tr w:rsidR="00AD3C60" w:rsidRPr="00AD3C60" w14:paraId="71AAAB04" w14:textId="77777777" w:rsidTr="003832B8">
        <w:trPr>
          <w:trHeight w:val="638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36FA2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Жировые кислоты для жировой смеси для варки мыла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5F88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5 до 75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3E1C4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0,5 3,0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CB41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0,1 0,5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7F83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0,001</w:t>
            </w:r>
          </w:p>
        </w:tc>
      </w:tr>
      <w:tr w:rsidR="00AD3C60" w:rsidRPr="00AD3C60" w14:paraId="303BA9AD" w14:textId="77777777" w:rsidTr="003832B8">
        <w:trPr>
          <w:trHeight w:val="653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F9DE8" w14:textId="77777777" w:rsidR="00AD3C60" w:rsidRPr="00AD3C60" w:rsidRDefault="00AD3C60" w:rsidP="00AD3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Технические жирные кислоты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9A506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&gt; 75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CA58E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0,2 1,0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81247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0,1 0,5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188" w14:textId="77777777" w:rsidR="00AD3C60" w:rsidRPr="00AD3C60" w:rsidRDefault="00AD3C60" w:rsidP="00F12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3C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0,001</w:t>
            </w:r>
          </w:p>
        </w:tc>
      </w:tr>
    </w:tbl>
    <w:p w14:paraId="188945A4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FD60AD" w14:textId="77777777" w:rsid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82B5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9.2 Метод холодного растворителя с использованием потенциометрического титрования (эталонный метод)</w:t>
      </w:r>
    </w:p>
    <w:p w14:paraId="5372ABA2" w14:textId="77777777" w:rsidR="00D82B57" w:rsidRP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B57">
        <w:rPr>
          <w:rFonts w:ascii="Arial" w:eastAsia="Times New Roman" w:hAnsi="Arial" w:cs="Arial"/>
          <w:sz w:val="24"/>
          <w:szCs w:val="24"/>
          <w:lang w:eastAsia="ru-RU"/>
        </w:rPr>
        <w:t xml:space="preserve">9.2.1 В соответствии с </w:t>
      </w:r>
      <w:hyperlink w:anchor="bookmark11" w:history="1">
        <w:r w:rsidRPr="00D82B57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таблицей 1</w:t>
        </w:r>
      </w:hyperlink>
      <w:r w:rsidRPr="00D82B57">
        <w:rPr>
          <w:rFonts w:ascii="Arial" w:eastAsia="Times New Roman" w:hAnsi="Arial" w:cs="Arial"/>
          <w:sz w:val="24"/>
          <w:szCs w:val="24"/>
          <w:lang w:eastAsia="ru-RU"/>
        </w:rPr>
        <w:t>, взвешивают навеску в 150 мл лабораторный стакан.</w:t>
      </w:r>
    </w:p>
    <w:p w14:paraId="712F3712" w14:textId="545B6A25" w:rsidR="00D82B57" w:rsidRP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B57">
        <w:rPr>
          <w:rFonts w:ascii="Arial" w:eastAsia="Times New Roman" w:hAnsi="Arial" w:cs="Arial"/>
          <w:sz w:val="24"/>
          <w:szCs w:val="24"/>
          <w:lang w:eastAsia="ru-RU"/>
        </w:rPr>
        <w:t>9.2.2 Добавляют от 50  до 100 мл нейтрализованной растворяющей смеси (</w:t>
      </w:r>
      <w:hyperlink w:anchor="bookmark5" w:history="1">
        <w:r w:rsidRPr="00D82B57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5.3</w:t>
        </w:r>
      </w:hyperlink>
      <w:r w:rsidRPr="00D82B57">
        <w:rPr>
          <w:rFonts w:ascii="Arial" w:eastAsia="Times New Roman" w:hAnsi="Arial" w:cs="Arial"/>
          <w:sz w:val="24"/>
          <w:szCs w:val="24"/>
          <w:lang w:eastAsia="ru-RU"/>
        </w:rPr>
        <w:t>) и растворяют навеску, если необходимо, с легким нагреванием.</w:t>
      </w:r>
    </w:p>
    <w:p w14:paraId="3B60A9D9" w14:textId="77777777" w:rsidR="00D82B57" w:rsidRP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B57">
        <w:rPr>
          <w:rFonts w:ascii="Arial" w:eastAsia="Times New Roman" w:hAnsi="Arial" w:cs="Arial"/>
          <w:sz w:val="24"/>
          <w:szCs w:val="24"/>
          <w:lang w:eastAsia="ru-RU"/>
        </w:rPr>
        <w:t>Для проб с высокой точкой плавления используют смесь этанол-толуол.</w:t>
      </w:r>
    </w:p>
    <w:p w14:paraId="0660AA80" w14:textId="77777777" w:rsidR="00D82B57" w:rsidRP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B57">
        <w:rPr>
          <w:rFonts w:ascii="Arial" w:eastAsia="Times New Roman" w:hAnsi="Arial" w:cs="Arial"/>
          <w:sz w:val="24"/>
          <w:szCs w:val="24"/>
          <w:lang w:eastAsia="ru-RU"/>
        </w:rPr>
        <w:t>9.2.3 Вводят комбинированный электрод в растворяющую смесь и соединяют с аппаратурой для автоматического титрования.</w:t>
      </w:r>
    </w:p>
    <w:p w14:paraId="45799A9C" w14:textId="77777777" w:rsidR="00D82B57" w:rsidRP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B57">
        <w:rPr>
          <w:rFonts w:ascii="Arial" w:eastAsia="Times New Roman" w:hAnsi="Arial" w:cs="Arial"/>
          <w:sz w:val="24"/>
          <w:szCs w:val="24"/>
          <w:lang w:eastAsia="ru-RU"/>
        </w:rPr>
        <w:t>9.2.4 Запускают мешалку минимум на 30 секунд, и затем титруют с постоянным вращением, используя раствор гидроокиси калия (</w:t>
      </w:r>
      <w:hyperlink w:anchor="bookmark6" w:history="1">
        <w:r w:rsidRPr="00D82B57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5.5</w:t>
        </w:r>
      </w:hyperlink>
      <w:r w:rsidRPr="00D82B57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652D2FA8" w14:textId="77777777" w:rsidR="00D82B57" w:rsidRPr="00D82B57" w:rsidRDefault="00D82B57" w:rsidP="00D82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4" w:name="bookmark13"/>
      <w:r w:rsidRPr="00D82B57">
        <w:rPr>
          <w:rFonts w:ascii="Arial" w:eastAsia="Times New Roman" w:hAnsi="Arial" w:cs="Arial"/>
          <w:sz w:val="24"/>
          <w:szCs w:val="24"/>
          <w:lang w:eastAsia="ru-RU"/>
        </w:rPr>
        <w:t>9</w:t>
      </w:r>
      <w:bookmarkEnd w:id="54"/>
      <w:r w:rsidRPr="00D82B57">
        <w:rPr>
          <w:rFonts w:ascii="Arial" w:eastAsia="Times New Roman" w:hAnsi="Arial" w:cs="Arial"/>
          <w:sz w:val="24"/>
          <w:szCs w:val="24"/>
          <w:lang w:eastAsia="ru-RU"/>
        </w:rPr>
        <w:t xml:space="preserve">.2.5 Как только достигнута эквивалентная точка, записывают количество использованного стандартного раствора. </w:t>
      </w:r>
    </w:p>
    <w:p w14:paraId="1A4E5B0F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83CAC1" w14:textId="77777777" w:rsid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7173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9.3 Метод горячего этанола с использованием индикатора</w:t>
      </w:r>
    </w:p>
    <w:p w14:paraId="56564E41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1063630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1730">
        <w:rPr>
          <w:rFonts w:ascii="Arial" w:eastAsia="Times New Roman" w:hAnsi="Arial" w:cs="Arial"/>
          <w:sz w:val="24"/>
          <w:szCs w:val="24"/>
          <w:lang w:eastAsia="ru-RU"/>
        </w:rPr>
        <w:t>9.3.1 При условиях, указанных в настоящем методе, жирные кислоты с короткой цепью, если присутствуют, являются летучими.</w:t>
      </w:r>
    </w:p>
    <w:p w14:paraId="4659B4BE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1730">
        <w:rPr>
          <w:rFonts w:ascii="Arial" w:eastAsia="Times New Roman" w:hAnsi="Arial" w:cs="Arial"/>
          <w:sz w:val="24"/>
          <w:szCs w:val="24"/>
          <w:lang w:eastAsia="ru-RU"/>
        </w:rPr>
        <w:t xml:space="preserve">9.3.2 В колбе взвешивают достаточную массу навески, как показано в </w:t>
      </w:r>
      <w:hyperlink w:anchor="bookmark11" w:history="1">
        <w:r w:rsidRPr="00771730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таблице 1</w:t>
        </w:r>
      </w:hyperlink>
      <w:r w:rsidRPr="00771730">
        <w:rPr>
          <w:rFonts w:ascii="Arial" w:eastAsia="Times New Roman" w:hAnsi="Arial" w:cs="Arial"/>
          <w:sz w:val="24"/>
          <w:szCs w:val="24"/>
          <w:lang w:eastAsia="ru-RU"/>
        </w:rPr>
        <w:t>, в соответствии с цветом и предполагаемым кислотным числом.</w:t>
      </w:r>
    </w:p>
    <w:p w14:paraId="7A77A6AD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1730">
        <w:rPr>
          <w:rFonts w:ascii="Arial" w:eastAsia="Times New Roman" w:hAnsi="Arial" w:cs="Arial"/>
          <w:sz w:val="24"/>
          <w:szCs w:val="24"/>
          <w:lang w:eastAsia="ru-RU"/>
        </w:rPr>
        <w:t>9.3.3 Нагревают до кипения 50 мл этанола, содержащего 0,5 мл индикатора (</w:t>
      </w:r>
      <w:hyperlink w:anchor="bookmark7" w:history="1">
        <w:r w:rsidRPr="00771730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5.6</w:t>
        </w:r>
      </w:hyperlink>
      <w:r w:rsidRPr="00771730">
        <w:rPr>
          <w:rFonts w:ascii="Arial" w:eastAsia="Times New Roman" w:hAnsi="Arial" w:cs="Arial"/>
          <w:sz w:val="24"/>
          <w:szCs w:val="24"/>
          <w:lang w:eastAsia="ru-RU"/>
        </w:rPr>
        <w:t>) во второй колбе. Пока температура этанола все еще выше 70 °С, его осторожно нейтрализуют раствором 0,1 моль/л гидроокиси натрия или гидроокиси калия.</w:t>
      </w:r>
    </w:p>
    <w:p w14:paraId="5B4229E4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1730">
        <w:rPr>
          <w:rFonts w:ascii="Arial" w:eastAsia="Times New Roman" w:hAnsi="Arial" w:cs="Arial"/>
          <w:sz w:val="24"/>
          <w:szCs w:val="24"/>
          <w:lang w:eastAsia="ru-RU"/>
        </w:rPr>
        <w:t>Конечная точка титрования достигается, когда добавление одной капли щелочи производит легкое, но определенное цветовое изменение, продолжающееся минимум 15 секунд.</w:t>
      </w:r>
    </w:p>
    <w:p w14:paraId="144DF12A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1730">
        <w:rPr>
          <w:rFonts w:ascii="Arial" w:eastAsia="Times New Roman" w:hAnsi="Arial" w:cs="Arial"/>
          <w:sz w:val="24"/>
          <w:szCs w:val="24"/>
          <w:lang w:eastAsia="ru-RU"/>
        </w:rPr>
        <w:t>Для темноокрашенных жиров могут потребоваться большие объемы этанола и индикатора. Кроме того, для темноокрашенных жиров необходимо использовать щелочной голубой краситель или тимолфталеин.</w:t>
      </w:r>
    </w:p>
    <w:p w14:paraId="0D2989DD" w14:textId="77777777" w:rsidR="00771730" w:rsidRPr="00771730" w:rsidRDefault="00771730" w:rsidP="00771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5" w:name="bookmark14"/>
      <w:r w:rsidRPr="00771730">
        <w:rPr>
          <w:rFonts w:ascii="Arial" w:eastAsia="Times New Roman" w:hAnsi="Arial" w:cs="Arial"/>
          <w:sz w:val="24"/>
          <w:szCs w:val="24"/>
          <w:lang w:eastAsia="ru-RU"/>
        </w:rPr>
        <w:t>9</w:t>
      </w:r>
      <w:bookmarkEnd w:id="55"/>
      <w:r w:rsidRPr="00771730">
        <w:rPr>
          <w:rFonts w:ascii="Arial" w:eastAsia="Times New Roman" w:hAnsi="Arial" w:cs="Arial"/>
          <w:sz w:val="24"/>
          <w:szCs w:val="24"/>
          <w:lang w:eastAsia="ru-RU"/>
        </w:rPr>
        <w:t>.3.4 Нейтрализованный этанол добавляют к навеске в первой колбе и тщательно смешивают. Содержимое доводят до кипения и титруют с раствором гидроокиси натрия или калия, энергично взбалтывая содержание колбы во время титрования.</w:t>
      </w:r>
    </w:p>
    <w:p w14:paraId="4ABCD4FF" w14:textId="77777777" w:rsidR="00491837" w:rsidRDefault="00491837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C8F161" w14:textId="77777777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9F354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 Вычисление</w:t>
      </w:r>
    </w:p>
    <w:p w14:paraId="0A47A065" w14:textId="77777777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6E0E657" w14:textId="77777777" w:rsid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F35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10.1 Общие положения</w:t>
      </w:r>
    </w:p>
    <w:p w14:paraId="691723E1" w14:textId="77777777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CF151C1" w14:textId="45C24661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354B">
        <w:rPr>
          <w:rFonts w:ascii="Arial" w:eastAsia="Times New Roman" w:hAnsi="Arial" w:cs="Arial"/>
          <w:sz w:val="24"/>
          <w:szCs w:val="24"/>
          <w:lang w:eastAsia="ru-RU"/>
        </w:rPr>
        <w:t>Кислотное число, w</w:t>
      </w:r>
      <w:r w:rsidR="00A57D74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AV</w:t>
      </w:r>
      <w:r w:rsidRPr="009F354B">
        <w:rPr>
          <w:rFonts w:ascii="Arial" w:eastAsia="Times New Roman" w:hAnsi="Arial" w:cs="Arial"/>
          <w:sz w:val="24"/>
          <w:szCs w:val="24"/>
          <w:lang w:eastAsia="ru-RU"/>
        </w:rPr>
        <w:t>, или содержание свободной жирной кислоты, w</w:t>
      </w:r>
      <w:r w:rsidR="00A57D74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FFA</w:t>
      </w:r>
      <w:r w:rsidRPr="009F354B">
        <w:rPr>
          <w:rFonts w:ascii="Arial" w:eastAsia="Times New Roman" w:hAnsi="Arial" w:cs="Arial"/>
          <w:sz w:val="24"/>
          <w:szCs w:val="24"/>
          <w:lang w:eastAsia="ru-RU"/>
        </w:rPr>
        <w:t>, заносится в отчет следующим образом:</w:t>
      </w:r>
    </w:p>
    <w:p w14:paraId="70DA0ACA" w14:textId="6E1C2F5F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354B">
        <w:rPr>
          <w:rFonts w:ascii="Arial" w:eastAsia="Times New Roman" w:hAnsi="Arial" w:cs="Arial"/>
          <w:sz w:val="24"/>
          <w:szCs w:val="24"/>
          <w:lang w:eastAsia="ru-RU"/>
        </w:rPr>
        <w:t xml:space="preserve">a) с точностью до двух десятичных знаков для значений в интервале от </w:t>
      </w:r>
      <w:r w:rsidR="001A6DAE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F354B">
        <w:rPr>
          <w:rFonts w:ascii="Arial" w:eastAsia="Times New Roman" w:hAnsi="Arial" w:cs="Arial"/>
          <w:sz w:val="24"/>
          <w:szCs w:val="24"/>
          <w:lang w:eastAsia="ru-RU"/>
        </w:rPr>
        <w:t>0 до 1 включительно;</w:t>
      </w:r>
    </w:p>
    <w:p w14:paraId="77DCD1A1" w14:textId="4A524539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354B">
        <w:rPr>
          <w:rFonts w:ascii="Arial" w:eastAsia="Times New Roman" w:hAnsi="Arial" w:cs="Arial"/>
          <w:sz w:val="24"/>
          <w:szCs w:val="24"/>
          <w:lang w:eastAsia="ru-RU"/>
        </w:rPr>
        <w:t xml:space="preserve">b) до первого десятичного знака для значений в интервале от </w:t>
      </w:r>
      <w:r w:rsidR="001A6DAE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F354B">
        <w:rPr>
          <w:rFonts w:ascii="Arial" w:eastAsia="Times New Roman" w:hAnsi="Arial" w:cs="Arial"/>
          <w:sz w:val="24"/>
          <w:szCs w:val="24"/>
          <w:lang w:eastAsia="ru-RU"/>
        </w:rPr>
        <w:t>1 до 100 включительно;</w:t>
      </w:r>
    </w:p>
    <w:p w14:paraId="6D62FD34" w14:textId="703F22CA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354B">
        <w:rPr>
          <w:rFonts w:ascii="Arial" w:eastAsia="Times New Roman" w:hAnsi="Arial" w:cs="Arial"/>
          <w:sz w:val="24"/>
          <w:szCs w:val="24"/>
          <w:lang w:eastAsia="ru-RU"/>
        </w:rPr>
        <w:t xml:space="preserve">c) как целое число для </w:t>
      </w:r>
      <w:r w:rsidR="00584AA1" w:rsidRPr="009F354B">
        <w:rPr>
          <w:rFonts w:ascii="Arial" w:eastAsia="Times New Roman" w:hAnsi="Arial" w:cs="Arial"/>
          <w:sz w:val="24"/>
          <w:szCs w:val="24"/>
          <w:lang w:eastAsia="ru-RU"/>
        </w:rPr>
        <w:t>значений</w:t>
      </w:r>
      <w:r w:rsidR="00584AA1">
        <w:rPr>
          <w:rFonts w:ascii="Arial" w:eastAsia="Times New Roman" w:hAnsi="Arial" w:cs="Arial"/>
          <w:sz w:val="24"/>
          <w:szCs w:val="24"/>
          <w:lang w:eastAsia="ru-RU"/>
        </w:rPr>
        <w:t>&gt;</w:t>
      </w:r>
      <w:r w:rsidRPr="009F354B">
        <w:rPr>
          <w:rFonts w:ascii="Arial" w:eastAsia="Times New Roman" w:hAnsi="Arial" w:cs="Arial"/>
          <w:sz w:val="24"/>
          <w:szCs w:val="24"/>
          <w:lang w:eastAsia="ru-RU"/>
        </w:rPr>
        <w:t xml:space="preserve"> 100.</w:t>
      </w:r>
    </w:p>
    <w:p w14:paraId="0998AD81" w14:textId="77777777" w:rsidR="009F354B" w:rsidRPr="009F354B" w:rsidRDefault="009F354B" w:rsidP="009F3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354B">
        <w:rPr>
          <w:rFonts w:ascii="Arial" w:eastAsia="Times New Roman" w:hAnsi="Arial" w:cs="Arial"/>
          <w:sz w:val="24"/>
          <w:szCs w:val="24"/>
          <w:lang w:eastAsia="ru-RU"/>
        </w:rPr>
        <w:t xml:space="preserve">В добавление к следующим вычислениям, приблизительное содержание кислотности или свободной жирной кислоты вычисляется из </w:t>
      </w:r>
      <w:hyperlink w:anchor="bookmark15" w:history="1">
        <w:r w:rsidRPr="009F354B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формулы (1)</w:t>
        </w:r>
      </w:hyperlink>
      <w:r w:rsidRPr="009F354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0F334D35" w14:textId="77777777" w:rsidR="009F354B" w:rsidRDefault="009F354B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4D1220" w14:textId="02A70E37" w:rsidR="00526A63" w:rsidRPr="00BB1AD9" w:rsidRDefault="002E30A6" w:rsidP="002E30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BB1AD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FFA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  <w:lang w:eastAsia="ru-RU"/>
          </w:rPr>
          <m:t xml:space="preserve">=0,5 × </m:t>
        </m:r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AV</m:t>
            </m:r>
          </m:sub>
        </m:sSub>
      </m:oMath>
      <w:r w:rsidRPr="002E30A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BB1AD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</w:t>
      </w:r>
      <w:r w:rsidRPr="00BB1AD9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(1)</w:t>
      </w:r>
    </w:p>
    <w:p w14:paraId="51AAFE3E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049FC23" w14:textId="77777777" w:rsidR="00851BDE" w:rsidRPr="00851BDE" w:rsidRDefault="00BB1AD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1B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10.</w:t>
      </w:r>
      <w:r w:rsidR="00851BDE" w:rsidRPr="00851B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</w:t>
      </w:r>
      <w:r w:rsidRPr="00851B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Кислотное число </w:t>
      </w:r>
    </w:p>
    <w:p w14:paraId="0931BDC2" w14:textId="77777777" w:rsidR="00851BDE" w:rsidRDefault="00851BDE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B4517F3" w14:textId="015A8876" w:rsidR="00526A63" w:rsidRDefault="00BB1AD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1AD9">
        <w:rPr>
          <w:rFonts w:ascii="Arial" w:eastAsia="Times New Roman" w:hAnsi="Arial" w:cs="Arial"/>
          <w:sz w:val="24"/>
          <w:szCs w:val="24"/>
          <w:lang w:eastAsia="ru-RU"/>
        </w:rPr>
        <w:t xml:space="preserve">Кислотное число, </w:t>
      </w:r>
      <w:r w:rsidRPr="009F354B">
        <w:rPr>
          <w:rFonts w:ascii="Arial" w:eastAsia="Times New Roman" w:hAnsi="Arial" w:cs="Arial"/>
          <w:sz w:val="24"/>
          <w:szCs w:val="24"/>
          <w:lang w:eastAsia="ru-RU"/>
        </w:rPr>
        <w:t>w</w:t>
      </w:r>
      <w:r w:rsidRPr="00BB1AD9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AV</w:t>
      </w:r>
      <w:r w:rsidRPr="00BB1AD9">
        <w:rPr>
          <w:rFonts w:ascii="Arial" w:eastAsia="Times New Roman" w:hAnsi="Arial" w:cs="Arial"/>
          <w:sz w:val="24"/>
          <w:szCs w:val="24"/>
          <w:lang w:eastAsia="ru-RU"/>
        </w:rPr>
        <w:t>, выраженное как массовая доля, равняется</w:t>
      </w:r>
    </w:p>
    <w:p w14:paraId="7591DAF5" w14:textId="77777777" w:rsidR="00BB1AD9" w:rsidRDefault="00BB1AD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DF8A846" w14:textId="12D27FD5" w:rsidR="00BB1AD9" w:rsidRPr="00DB47A4" w:rsidRDefault="00BB1AD9" w:rsidP="00BB1AD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B47A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AV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56.1 ×cV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m</m:t>
            </m:r>
          </m:den>
        </m:f>
      </m:oMath>
      <w:r w:rsidRPr="00DB47A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(2)</w:t>
      </w:r>
    </w:p>
    <w:p w14:paraId="7849C65B" w14:textId="1A2B2562" w:rsidR="00DB47A4" w:rsidRPr="00DB47A4" w:rsidRDefault="00DB47A4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DB47A4">
        <w:rPr>
          <w:rFonts w:ascii="Arial" w:eastAsia="Times New Roman" w:hAnsi="Arial" w:cs="Arial"/>
          <w:sz w:val="24"/>
          <w:szCs w:val="24"/>
          <w:lang w:eastAsia="ru-RU"/>
        </w:rPr>
        <w:t>де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B47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c </w:t>
      </w:r>
      <w:r w:rsidRPr="00DB47A4">
        <w:rPr>
          <w:rFonts w:ascii="Arial" w:eastAsia="Times New Roman" w:hAnsi="Arial" w:cs="Arial"/>
          <w:sz w:val="24"/>
          <w:szCs w:val="24"/>
          <w:lang w:eastAsia="ru-RU"/>
        </w:rPr>
        <w:t>- точная концентрация, в молях на литр, использованного титрированного стандартного раствора гидроокиси натрия или калия;</w:t>
      </w:r>
    </w:p>
    <w:p w14:paraId="414B9528" w14:textId="5203F2E5" w:rsidR="00DB47A4" w:rsidRPr="00DB47A4" w:rsidRDefault="00DB47A4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B47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V </w:t>
      </w:r>
      <w:r w:rsidRPr="00DB47A4">
        <w:rPr>
          <w:rFonts w:ascii="Arial" w:eastAsia="Times New Roman" w:hAnsi="Arial" w:cs="Arial"/>
          <w:sz w:val="24"/>
          <w:szCs w:val="24"/>
          <w:lang w:eastAsia="ru-RU"/>
        </w:rPr>
        <w:t>- объемиспользованного титрированного стандартного раствора гидроокиси натрия или калия</w:t>
      </w:r>
      <w:r w:rsidR="001A6DAE" w:rsidRPr="00DB47A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A6DAE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Pr="00DB47A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0BA6025D" w14:textId="7C8A12C7" w:rsidR="00DB47A4" w:rsidRDefault="00DB47A4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B47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m </w:t>
      </w:r>
      <w:r w:rsidRPr="00DB47A4">
        <w:rPr>
          <w:rFonts w:ascii="Arial" w:eastAsia="Times New Roman" w:hAnsi="Arial" w:cs="Arial"/>
          <w:sz w:val="24"/>
          <w:szCs w:val="24"/>
          <w:lang w:eastAsia="ru-RU"/>
        </w:rPr>
        <w:t>- массанавески</w:t>
      </w:r>
      <w:r w:rsidR="001A6DAE" w:rsidRPr="00DB47A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A6DA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DB47A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65BAFA4" w14:textId="77777777" w:rsidR="00DB47A4" w:rsidRDefault="00DB47A4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02E501" w14:textId="77777777" w:rsidR="00FF7506" w:rsidRDefault="00FF7506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br w:type="page"/>
      </w:r>
    </w:p>
    <w:p w14:paraId="5B1FD451" w14:textId="58601B44" w:rsidR="00CB5CC8" w:rsidRDefault="00CB5CC8" w:rsidP="00CB5C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5CC8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10.3 Кислотность или содержание свободной жирной кислоты</w:t>
      </w:r>
    </w:p>
    <w:p w14:paraId="188989CF" w14:textId="77777777" w:rsidR="00CB5CC8" w:rsidRPr="00CB5CC8" w:rsidRDefault="00CB5CC8" w:rsidP="00CB5C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F211EDC" w14:textId="77777777" w:rsidR="00CB5CC8" w:rsidRPr="00CB5CC8" w:rsidRDefault="00CB5CC8" w:rsidP="00CB5C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5CC8">
        <w:rPr>
          <w:rFonts w:ascii="Arial" w:eastAsia="Times New Roman" w:hAnsi="Arial" w:cs="Arial"/>
          <w:sz w:val="24"/>
          <w:szCs w:val="24"/>
          <w:lang w:eastAsia="ru-RU"/>
        </w:rPr>
        <w:t xml:space="preserve">Кислотность или содержание свободной жирной кислоты, </w:t>
      </w:r>
      <w:r w:rsidRPr="00CB5CC8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W</w:t>
      </w:r>
      <w:r w:rsidRPr="00CB5CC8">
        <w:rPr>
          <w:rFonts w:ascii="Arial" w:eastAsia="Times New Roman" w:hAnsi="Arial" w:cs="Arial"/>
          <w:iCs/>
          <w:sz w:val="24"/>
          <w:szCs w:val="24"/>
          <w:vertAlign w:val="subscript"/>
          <w:lang w:eastAsia="ru-RU"/>
        </w:rPr>
        <w:t>FFA</w:t>
      </w:r>
      <w:r w:rsidRPr="00CB5CC8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, </w:t>
      </w:r>
      <w:r w:rsidRPr="00CB5CC8">
        <w:rPr>
          <w:rFonts w:ascii="Arial" w:eastAsia="Times New Roman" w:hAnsi="Arial" w:cs="Arial"/>
          <w:sz w:val="24"/>
          <w:szCs w:val="24"/>
          <w:lang w:eastAsia="ru-RU"/>
        </w:rPr>
        <w:t xml:space="preserve">выраженное как процентная массовая доля, и в соответствии с типом жира (см. </w:t>
      </w:r>
      <w:hyperlink w:anchor="bookmark18" w:history="1">
        <w:r w:rsidRPr="00CB5CC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таблицу 2</w:t>
        </w:r>
      </w:hyperlink>
      <w:r w:rsidRPr="00CB5CC8">
        <w:rPr>
          <w:rFonts w:ascii="Arial" w:eastAsia="Times New Roman" w:hAnsi="Arial" w:cs="Arial"/>
          <w:sz w:val="24"/>
          <w:szCs w:val="24"/>
          <w:lang w:eastAsia="ru-RU"/>
        </w:rPr>
        <w:t xml:space="preserve">), равняется </w:t>
      </w:r>
      <w:hyperlink w:anchor="bookmark17" w:history="1">
        <w:r w:rsidRPr="00CB5CC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формуле (3)</w:t>
        </w:r>
      </w:hyperlink>
      <w:r w:rsidRPr="00CB5CC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198BAC12" w14:textId="77777777" w:rsidR="00CB5CC8" w:rsidRDefault="00CB5CC8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71682C" w14:textId="3813F8B1" w:rsidR="0006569C" w:rsidRPr="00A8702A" w:rsidRDefault="0006569C" w:rsidP="000656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702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val="en-US" w:eastAsia="ru-RU"/>
              </w:rPr>
              <m:t>w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lang w:val="en-US" w:eastAsia="ru-RU"/>
              </w:rPr>
              <m:t>FFA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VcM ×100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1000 ×m</m:t>
            </m:r>
          </m:den>
        </m:f>
      </m:oMath>
      <w:r w:rsidRPr="00A8702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(3)</w:t>
      </w:r>
    </w:p>
    <w:p w14:paraId="463E82D0" w14:textId="77777777" w:rsidR="00A8702A" w:rsidRDefault="00A8702A" w:rsidP="00A870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5F6F128" w14:textId="77F47EAC" w:rsidR="00A8702A" w:rsidRPr="00A8702A" w:rsidRDefault="00A8702A" w:rsidP="00A870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 xml:space="preserve">де </w:t>
      </w:r>
      <w:r w:rsidRPr="00A8702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V - 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объем, использованного титрированного стандартного раствора гидроокиси натрия или калия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>, мл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3D8E58EF" w14:textId="79AC754E" w:rsidR="00A8702A" w:rsidRPr="00A8702A" w:rsidRDefault="00A8702A" w:rsidP="00A870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702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c 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- концентрация, использованного титрированного стандартного раствора гидроокиси натрия или калия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>, моль/л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18F694A8" w14:textId="681D3608" w:rsidR="00A8702A" w:rsidRPr="00A8702A" w:rsidRDefault="00A8702A" w:rsidP="00A870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702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M 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 xml:space="preserve">- молярная масса, кислоты, выбранной для выражения результата (см. </w:t>
      </w:r>
      <w:hyperlink w:anchor="bookmark18" w:history="1">
        <w:r w:rsidRPr="00A8702A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таблицу 2</w:t>
        </w:r>
      </w:hyperlink>
      <w:r w:rsidRPr="00A8702A">
        <w:rPr>
          <w:rFonts w:ascii="Arial" w:eastAsia="Times New Roman" w:hAnsi="Arial" w:cs="Arial"/>
          <w:sz w:val="24"/>
          <w:szCs w:val="24"/>
          <w:lang w:eastAsia="ru-RU"/>
        </w:rPr>
        <w:t>) в соответствии с типом жира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>, г/моль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6B19D9D" w14:textId="43AEC51F" w:rsidR="00A8702A" w:rsidRPr="00A8702A" w:rsidRDefault="00A8702A" w:rsidP="00A870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702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m 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- массанавески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>, г</w:t>
      </w:r>
      <w:r w:rsidRPr="00A8702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D692903" w14:textId="77777777" w:rsidR="0006569C" w:rsidRDefault="0006569C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4C94AA0" w14:textId="77777777" w:rsidR="00A67936" w:rsidRPr="00A67936" w:rsidRDefault="00A67936" w:rsidP="00A679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679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Таблица 2 — Выбор жирной кислоты для выражения кислотности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2440"/>
        <w:gridCol w:w="2331"/>
      </w:tblGrid>
      <w:tr w:rsidR="00A67936" w:rsidRPr="00A67936" w14:paraId="11109354" w14:textId="77777777" w:rsidTr="005B7CC3">
        <w:trPr>
          <w:trHeight w:val="653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0CE51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Тип жира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CC5F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Выраженный в качестве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3546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Молярная масса г/моль</w:t>
            </w:r>
          </w:p>
        </w:tc>
      </w:tr>
      <w:tr w:rsidR="00A67936" w:rsidRPr="00A67936" w14:paraId="3314700E" w14:textId="77777777" w:rsidTr="005B7CC3">
        <w:trPr>
          <w:trHeight w:val="97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0A946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ind w:firstLine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Кокосовое масло</w:t>
            </w:r>
          </w:p>
          <w:p w14:paraId="029ABF45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ind w:firstLine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Косточковое пальмовое масло и подобные масла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86F92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Лауриновая кислота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CDBAE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</w:tr>
      <w:tr w:rsidR="00A67936" w:rsidRPr="00A67936" w14:paraId="1D25A46A" w14:textId="77777777" w:rsidTr="005B7CC3">
        <w:trPr>
          <w:trHeight w:val="302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891D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ind w:firstLine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Пальмовое масло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7EC52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Пальмитиновая кислота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F29F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</w:t>
            </w:r>
          </w:p>
        </w:tc>
      </w:tr>
      <w:tr w:rsidR="00A67936" w:rsidRPr="00A67936" w14:paraId="29B3E586" w14:textId="77777777" w:rsidTr="005B7CC3">
        <w:trPr>
          <w:trHeight w:val="302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4A81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ind w:firstLine="4"/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perscript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Масла из некоторых </w:t>
            </w:r>
            <w:r w:rsidRPr="00A6793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крестоцветных</w:t>
            </w:r>
            <w:r w:rsidRPr="00A67936"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perscript"/>
                <w:lang w:eastAsia="ru-RU"/>
              </w:rPr>
              <w:t>a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0217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Эруковая кислота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11448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</w:t>
            </w:r>
          </w:p>
        </w:tc>
      </w:tr>
      <w:tr w:rsidR="00A67936" w:rsidRPr="00A67936" w14:paraId="1B308BB5" w14:textId="77777777" w:rsidTr="005B7CC3">
        <w:trPr>
          <w:trHeight w:val="302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1793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ind w:firstLine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 остальные масла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50B2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Олеиновая кислота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A4E3" w14:textId="77777777" w:rsidR="00A67936" w:rsidRPr="00A67936" w:rsidRDefault="00A67936" w:rsidP="00A6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7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282</w:t>
            </w:r>
          </w:p>
        </w:tc>
      </w:tr>
      <w:tr w:rsidR="00A67936" w:rsidRPr="00A67936" w14:paraId="50516FA4" w14:textId="77777777" w:rsidTr="005B7CC3">
        <w:trPr>
          <w:trHeight w:val="1214"/>
          <w:jc w:val="center"/>
        </w:trPr>
        <w:tc>
          <w:tcPr>
            <w:tcW w:w="9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1E55" w14:textId="77777777" w:rsidR="0080301F" w:rsidRPr="00470F44" w:rsidRDefault="0080301F" w:rsidP="00A6793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</w:p>
          <w:p w14:paraId="306C6051" w14:textId="40B98F3E" w:rsidR="00A67936" w:rsidRPr="00A67936" w:rsidRDefault="00EA3576" w:rsidP="00A6793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US" w:eastAsia="ru-RU"/>
              </w:rPr>
              <w:t>a</w:t>
            </w:r>
            <w:r w:rsidRPr="00EA357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A67936" w:rsidRPr="00A679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Если рапсовое масло имеет максимальное содержание эруковой кислоты 5%, кислотность должна выражаться как олеиновая кислота.</w:t>
            </w:r>
          </w:p>
          <w:p w14:paraId="0D5F05BA" w14:textId="77777777" w:rsidR="00A67936" w:rsidRDefault="00EA3576" w:rsidP="00A6793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35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 р и м е ч а н и е</w:t>
            </w:r>
            <w:r w:rsidR="00A67936" w:rsidRPr="00A679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A67936" w:rsidRPr="00A679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Если результат дается как «кислотность» без дальнейшего определения, это означает, что, по определению, она выражена как олеиновая кислота. Если проба содержит минеральные кислоты, они, по определению, определяются как жирные кислоты.</w:t>
            </w:r>
          </w:p>
          <w:p w14:paraId="48B7DACB" w14:textId="53064866" w:rsidR="0080301F" w:rsidRPr="00A67936" w:rsidRDefault="0080301F" w:rsidP="00A6793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52BA8DA2" w14:textId="77777777" w:rsidR="00A67936" w:rsidRDefault="00A67936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C6B993" w14:textId="77777777" w:rsidR="000529A1" w:rsidRPr="000529A1" w:rsidRDefault="000529A1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0529A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11 Точность</w:t>
      </w:r>
    </w:p>
    <w:p w14:paraId="254E25F5" w14:textId="77777777" w:rsidR="000529A1" w:rsidRPr="000529A1" w:rsidRDefault="000529A1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9CA1C89" w14:textId="22CD058A" w:rsidR="000529A1" w:rsidRPr="000529A1" w:rsidRDefault="000529A1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9A1">
        <w:rPr>
          <w:rFonts w:ascii="Arial" w:eastAsia="Times New Roman" w:hAnsi="Arial" w:cs="Arial"/>
          <w:sz w:val="24"/>
          <w:szCs w:val="24"/>
          <w:lang w:eastAsia="ru-RU"/>
        </w:rPr>
        <w:t xml:space="preserve">Подробная информация по межлабораторным испытаниям 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>приведена</w:t>
      </w:r>
      <w:r w:rsidR="00D4021F" w:rsidRPr="000529A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529A1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hyperlink w:anchor="bookmark20" w:history="1">
        <w:r w:rsidRPr="000529A1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приложении A</w:t>
        </w:r>
      </w:hyperlink>
      <w:r w:rsidRPr="000529A1">
        <w:rPr>
          <w:rFonts w:ascii="Arial" w:eastAsia="Times New Roman" w:hAnsi="Arial" w:cs="Arial"/>
          <w:sz w:val="24"/>
          <w:szCs w:val="24"/>
          <w:lang w:eastAsia="ru-RU"/>
        </w:rPr>
        <w:t>. Значения, выведенные из этих испытаний, не могут быть применимы к диапазонам концентрации и матриц, кроме тех, которые указаны.</w:t>
      </w:r>
    </w:p>
    <w:p w14:paraId="7C0D524E" w14:textId="77777777" w:rsidR="00B61E59" w:rsidRDefault="00B61E59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05488860" w14:textId="13AA01A2" w:rsidR="000529A1" w:rsidRDefault="000529A1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529A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11.1 Повторяемость</w:t>
      </w:r>
    </w:p>
    <w:p w14:paraId="560C9058" w14:textId="77777777" w:rsidR="00B61E59" w:rsidRPr="000529A1" w:rsidRDefault="00B61E59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AA46BD8" w14:textId="04437853" w:rsidR="000529A1" w:rsidRPr="000529A1" w:rsidRDefault="000529A1" w:rsidP="000529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9A1">
        <w:rPr>
          <w:rFonts w:ascii="Arial" w:eastAsia="Times New Roman" w:hAnsi="Arial" w:cs="Arial"/>
          <w:sz w:val="24"/>
          <w:szCs w:val="24"/>
          <w:lang w:eastAsia="ru-RU"/>
        </w:rPr>
        <w:t>Абсолютная разница между двумя независимыми результатами одного испытания, полученными тем же методом, на идентичном испытательном материале, в той же лаборатории, проведенного одним и тем же оператором, используя то же оборудование, в течение короткого промежутка времени, должна быть не более 5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529A1">
        <w:rPr>
          <w:rFonts w:ascii="Arial" w:eastAsia="Times New Roman" w:hAnsi="Arial" w:cs="Arial"/>
          <w:sz w:val="24"/>
          <w:szCs w:val="24"/>
          <w:lang w:eastAsia="ru-RU"/>
        </w:rPr>
        <w:t xml:space="preserve">% случаев, превышающих значения, приведенные в </w:t>
      </w:r>
      <w:hyperlink w:anchor="bookmark22" w:history="1">
        <w:r w:rsidRPr="000529A1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таблицах A.1</w:t>
        </w:r>
      </w:hyperlink>
      <w:r w:rsidRPr="000529A1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w:anchor="bookmark24" w:history="1">
        <w:r w:rsidRPr="000529A1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A.3</w:t>
        </w:r>
      </w:hyperlink>
      <w:r w:rsidRPr="000529A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895B957" w14:textId="77777777" w:rsidR="000529A1" w:rsidRDefault="000529A1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75F786" w14:textId="77777777" w:rsidR="00FF7506" w:rsidRDefault="00FF7506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br w:type="page"/>
      </w:r>
    </w:p>
    <w:p w14:paraId="256BF390" w14:textId="3C5FE236" w:rsidR="00377AA8" w:rsidRDefault="00377AA8" w:rsidP="00377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77A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11.2 Воспроизводимость</w:t>
      </w:r>
    </w:p>
    <w:p w14:paraId="71080BC8" w14:textId="77777777" w:rsidR="00377AA8" w:rsidRPr="00377AA8" w:rsidRDefault="00377AA8" w:rsidP="00377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396BB035" w14:textId="157352FD" w:rsidR="00377AA8" w:rsidRPr="00377AA8" w:rsidRDefault="00377AA8" w:rsidP="00377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AA8">
        <w:rPr>
          <w:rFonts w:ascii="Arial" w:eastAsia="Times New Roman" w:hAnsi="Arial" w:cs="Arial"/>
          <w:sz w:val="24"/>
          <w:szCs w:val="24"/>
          <w:lang w:eastAsia="ru-RU"/>
        </w:rPr>
        <w:t>Абсолютная разница между двумя независимыми результатами одного испытания, полученными тем же методом, на идентичном испытательном материале, в разных лабораториях, проведенными разными операторами, используя разное оборудование, должна быть не более 5</w:t>
      </w:r>
      <w:r w:rsidR="00D4021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77AA8">
        <w:rPr>
          <w:rFonts w:ascii="Arial" w:eastAsia="Times New Roman" w:hAnsi="Arial" w:cs="Arial"/>
          <w:sz w:val="24"/>
          <w:szCs w:val="24"/>
          <w:lang w:eastAsia="ru-RU"/>
        </w:rPr>
        <w:t xml:space="preserve">% случаев, превышающих значения, приведенные в </w:t>
      </w:r>
      <w:hyperlink w:anchor="bookmark22" w:history="1">
        <w:r w:rsidRPr="00377A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таблицах A.1</w:t>
        </w:r>
      </w:hyperlink>
      <w:r w:rsidRPr="00377AA8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w:anchor="bookmark24" w:history="1">
        <w:r w:rsidRPr="00377AA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A.3</w:t>
        </w:r>
      </w:hyperlink>
      <w:r w:rsidRPr="00377AA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353B35F" w14:textId="77777777" w:rsidR="00377AA8" w:rsidRPr="00377AA8" w:rsidRDefault="00377AA8" w:rsidP="00377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076B9D7C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60A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12 Отчет об испытаниях</w:t>
      </w:r>
    </w:p>
    <w:p w14:paraId="57E8722E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6855B0A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Отчет об испытаниях должен содержать, по меньшей мере, следующую информацию:</w:t>
      </w:r>
    </w:p>
    <w:p w14:paraId="050262EE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a) все сведения, необходимые для полной идентификации пробы;</w:t>
      </w:r>
    </w:p>
    <w:p w14:paraId="479A0533" w14:textId="565710B4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b) ссылка на настоящий документ;</w:t>
      </w:r>
    </w:p>
    <w:p w14:paraId="7AC64CF7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c) используемый метод: «Метод холодного растворителя с использованием индикатора» или «Метод холодного растворителя с использованием потенциометрического титрования» или «Метод горячего этанола с использованием индикатора»;</w:t>
      </w:r>
    </w:p>
    <w:p w14:paraId="24839EF6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d) полученный результат, четко указывающий используемый метод выражения;</w:t>
      </w:r>
    </w:p>
    <w:p w14:paraId="68760753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e) любые условия эксплуатации, не указанные в настоящем документе, или рассматриваемые как дополнительные;</w:t>
      </w:r>
    </w:p>
    <w:p w14:paraId="1303F1B1" w14:textId="77777777" w:rsidR="00860A83" w:rsidRPr="00860A83" w:rsidRDefault="00860A83" w:rsidP="0086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A83">
        <w:rPr>
          <w:rFonts w:ascii="Arial" w:eastAsia="Times New Roman" w:hAnsi="Arial" w:cs="Arial"/>
          <w:sz w:val="24"/>
          <w:szCs w:val="24"/>
          <w:lang w:eastAsia="ru-RU"/>
        </w:rPr>
        <w:t>f) дата проведения испытания.</w:t>
      </w:r>
    </w:p>
    <w:p w14:paraId="4AC0612A" w14:textId="77777777" w:rsidR="00377AA8" w:rsidRDefault="00377AA8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7DF48E0" w14:textId="77777777" w:rsidR="00402488" w:rsidRDefault="00402488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D1D821" w14:textId="77777777" w:rsidR="007B519A" w:rsidRPr="00DB47A4" w:rsidRDefault="007B519A" w:rsidP="00DB47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FA8921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700DF2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5E81004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4AB7D3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B74A2B" w14:textId="77777777" w:rsidR="00526A63" w:rsidRDefault="00526A6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7084" w14:textId="77777777" w:rsidR="00D4021F" w:rsidRDefault="00D4021F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4B0CBDB9" w14:textId="79D2ACE9" w:rsidR="00D72543" w:rsidRPr="00D72543" w:rsidRDefault="00D72543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 w:rsidRPr="00D72543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Приложение A</w:t>
      </w:r>
    </w:p>
    <w:p w14:paraId="1D1C76C1" w14:textId="5D968015" w:rsidR="00D72543" w:rsidRDefault="00D72543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D72543">
        <w:rPr>
          <w:rFonts w:ascii="Arial" w:eastAsia="Times New Roman" w:hAnsi="Arial" w:cs="Arial"/>
          <w:sz w:val="24"/>
          <w:szCs w:val="24"/>
          <w:lang w:val="kk-KZ" w:eastAsia="ru-RU"/>
        </w:rPr>
        <w:t>(</w:t>
      </w:r>
      <w:r w:rsidR="007B519A">
        <w:rPr>
          <w:rFonts w:ascii="Arial" w:eastAsia="Times New Roman" w:hAnsi="Arial" w:cs="Arial"/>
          <w:sz w:val="24"/>
          <w:szCs w:val="24"/>
          <w:lang w:val="kk-KZ" w:eastAsia="ru-RU"/>
        </w:rPr>
        <w:t>справочное</w:t>
      </w:r>
      <w:r w:rsidRPr="00D72543">
        <w:rPr>
          <w:rFonts w:ascii="Arial" w:eastAsia="Times New Roman" w:hAnsi="Arial" w:cs="Arial"/>
          <w:sz w:val="24"/>
          <w:szCs w:val="24"/>
          <w:lang w:val="kk-KZ" w:eastAsia="ru-RU"/>
        </w:rPr>
        <w:t>)</w:t>
      </w:r>
    </w:p>
    <w:p w14:paraId="35E50170" w14:textId="77777777" w:rsidR="005278AF" w:rsidRDefault="005278AF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F9EA4CD" w14:textId="77777777" w:rsidR="007B519A" w:rsidRPr="007B519A" w:rsidRDefault="007B519A" w:rsidP="007B519A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B519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Результаты межлабораторных испытаний</w:t>
      </w:r>
    </w:p>
    <w:p w14:paraId="14B7CD46" w14:textId="77777777" w:rsidR="007B519A" w:rsidRDefault="007B519A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DA5F560" w14:textId="6528AF84" w:rsidR="00840E98" w:rsidRPr="00840E98" w:rsidRDefault="00840E98" w:rsidP="00840E9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Точность метода в результате межлабораторных исследований на международной основе. Результаты приведены в </w:t>
      </w:r>
      <w:hyperlink w:anchor="bookmark22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таблице A.1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 для эталонных методов в </w:t>
      </w:r>
      <w:hyperlink w:anchor="bookmark9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9.1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hyperlink w:anchor="bookmark12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9.2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, и в </w:t>
      </w:r>
      <w:hyperlink w:anchor="bookmark23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таблицах A.2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w:anchor="bookmark24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A.3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 для метода горячего этанола в </w:t>
      </w:r>
      <w:hyperlink w:anchor="bookmark13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9.3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2C317F4" w14:textId="2AC9C344" w:rsidR="00840E98" w:rsidRPr="00840E98" w:rsidRDefault="00840E98" w:rsidP="00840E9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0E98">
        <w:rPr>
          <w:rFonts w:ascii="Arial" w:eastAsia="Times New Roman" w:hAnsi="Arial" w:cs="Arial"/>
          <w:sz w:val="24"/>
          <w:szCs w:val="24"/>
          <w:lang w:eastAsia="ru-RU"/>
        </w:rPr>
        <w:t>Серия межлабораторных испытаний, проведенных различным количеством лабораторий, используя методы, описанные в</w:t>
      </w:r>
      <w:r w:rsidR="00584AA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w:anchor="bookmark9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9.1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w:anchor="bookmark13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9.3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, дала статистические результаты (оценены в соответствии с </w:t>
      </w:r>
      <w:r w:rsidR="001827CF" w:rsidRPr="001827CF">
        <w:rPr>
          <w:rFonts w:ascii="Arial" w:eastAsia="Times New Roman" w:hAnsi="Arial" w:cs="Arial"/>
          <w:sz w:val="24"/>
          <w:szCs w:val="24"/>
          <w:lang w:eastAsia="ru-RU"/>
        </w:rPr>
        <w:t>[</w:t>
      </w:r>
      <w:r w:rsidR="001827C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827CF" w:rsidRPr="001827CF">
        <w:rPr>
          <w:rFonts w:ascii="Arial" w:eastAsia="Times New Roman" w:hAnsi="Arial" w:cs="Arial"/>
          <w:sz w:val="24"/>
          <w:szCs w:val="24"/>
          <w:lang w:eastAsia="ru-RU"/>
        </w:rPr>
        <w:t>]</w:t>
      </w:r>
      <w:r w:rsidR="001827CF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1827CF" w:rsidRPr="001827CF">
        <w:rPr>
          <w:rFonts w:ascii="Arial" w:eastAsia="Times New Roman" w:hAnsi="Arial" w:cs="Arial"/>
          <w:sz w:val="24"/>
          <w:szCs w:val="24"/>
          <w:lang w:eastAsia="ru-RU"/>
        </w:rPr>
        <w:t>[</w:t>
      </w:r>
      <w:r w:rsidR="001827CF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1827CF" w:rsidRPr="001827CF">
        <w:rPr>
          <w:rFonts w:ascii="Arial" w:eastAsia="Times New Roman" w:hAnsi="Arial" w:cs="Arial"/>
          <w:sz w:val="24"/>
          <w:szCs w:val="24"/>
          <w:lang w:eastAsia="ru-RU"/>
        </w:rPr>
        <w:t>]</w:t>
      </w:r>
      <w:r w:rsidRPr="00840E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приведенные в </w:t>
      </w:r>
      <w:hyperlink w:anchor="bookmark22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таблицах A.1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w:anchor="bookmark24" w:history="1">
        <w:r w:rsidRPr="00840E98">
          <w:rPr>
            <w:rStyle w:val="aff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A.3</w:t>
        </w:r>
      </w:hyperlink>
      <w:r w:rsidRPr="00840E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A320960" w14:textId="77777777" w:rsidR="007B519A" w:rsidRPr="00840E98" w:rsidRDefault="007B519A" w:rsidP="007B519A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8CEDC7" w14:textId="19DE927E" w:rsidR="00840E98" w:rsidRPr="00FF7506" w:rsidRDefault="00840E98" w:rsidP="00A322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color w:val="000000"/>
          <w:sz w:val="24"/>
          <w:szCs w:val="20"/>
        </w:rPr>
      </w:pPr>
      <w:r w:rsidRPr="00FF7506">
        <w:rPr>
          <w:rFonts w:ascii="Arial" w:eastAsiaTheme="minorEastAsia" w:hAnsi="Arial" w:cs="Arial"/>
          <w:b/>
          <w:bCs/>
          <w:color w:val="000000"/>
          <w:sz w:val="24"/>
          <w:szCs w:val="20"/>
        </w:rPr>
        <w:t>Таблица A.1 — Краткое изложение статистических результатов (кислотное число, выраженное как жир мг KOH/г)</w:t>
      </w:r>
    </w:p>
    <w:tbl>
      <w:tblPr>
        <w:tblW w:w="975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7"/>
        <w:gridCol w:w="1114"/>
        <w:gridCol w:w="1109"/>
        <w:gridCol w:w="1081"/>
        <w:gridCol w:w="1147"/>
        <w:gridCol w:w="1114"/>
        <w:gridCol w:w="1123"/>
      </w:tblGrid>
      <w:tr w:rsidR="00840E98" w:rsidRPr="00A32288" w14:paraId="3171390C" w14:textId="77777777" w:rsidTr="00A32288">
        <w:trPr>
          <w:trHeight w:val="1809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A8ACE0C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A0F8BA2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Очищенное рапсовое масло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16CA78F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Свиной жир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064ED65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Неочищенное подсолнечное масло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AF40A5E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Оливковое масло первого прессования Lampante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F3E875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Масло ростков пшеницы холодного отжима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DB3AF2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Технические жирные кислоты</w:t>
            </w:r>
          </w:p>
        </w:tc>
      </w:tr>
      <w:tr w:rsidR="00840E98" w:rsidRPr="00A32288" w14:paraId="17ACA0BC" w14:textId="77777777" w:rsidTr="00470F44">
        <w:trPr>
          <w:trHeight w:val="523"/>
          <w:jc w:val="center"/>
        </w:trPr>
        <w:tc>
          <w:tcPr>
            <w:tcW w:w="30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40D2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участвующих лабораторий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B2B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356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9439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4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2673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D82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29DB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</w:tr>
      <w:tr w:rsidR="00840E98" w:rsidRPr="00A32288" w14:paraId="09A9D8CC" w14:textId="77777777" w:rsidTr="003832B8">
        <w:trPr>
          <w:trHeight w:val="523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F0E9C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лабораторий, оставшихся после устранения отклонений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46FE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073B0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2F2B0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3C47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50AE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1D15D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24</w:t>
            </w:r>
          </w:p>
        </w:tc>
      </w:tr>
      <w:tr w:rsidR="00840E98" w:rsidRPr="00A32288" w14:paraId="42069FC8" w14:textId="77777777" w:rsidTr="003832B8">
        <w:trPr>
          <w:trHeight w:val="739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EAEE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результатов индивидуальных испытаний всех лабораторий по каждой пробе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8E84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01313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8B7C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F8BD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46735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84D9F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840E98" w:rsidRPr="00A32288" w14:paraId="79558B69" w14:textId="77777777" w:rsidTr="003832B8">
        <w:trPr>
          <w:trHeight w:val="370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9F64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Среднее значение, </w:t>
            </w:r>
            <w:r w:rsidRPr="00A32288">
              <w:rPr>
                <w:rFonts w:ascii="Arial" w:eastAsiaTheme="minorEastAsia" w:hAnsi="Arial" w:cs="Arial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5CC98DF" wp14:editId="65114ED8">
                  <wp:extent cx="295275" cy="200025"/>
                  <wp:effectExtent l="0" t="0" r="9525" b="9525"/>
                  <wp:docPr id="167183585" name="Рисунок 167183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мг/г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69BD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4A2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DB9D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811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5,48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81F3C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7,48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E630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128,1</w:t>
            </w:r>
          </w:p>
        </w:tc>
      </w:tr>
      <w:tr w:rsidR="00840E98" w:rsidRPr="00A32288" w14:paraId="38D8A181" w14:textId="77777777" w:rsidTr="003832B8">
        <w:trPr>
          <w:trHeight w:val="528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24263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повторяемости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s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мг/г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9CAEC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9C5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C94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F63E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AAF9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F570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0,6</w:t>
            </w:r>
          </w:p>
        </w:tc>
      </w:tr>
      <w:tr w:rsidR="00840E98" w:rsidRPr="00A32288" w14:paraId="23536F5C" w14:textId="77777777" w:rsidTr="003832B8">
        <w:trPr>
          <w:trHeight w:val="523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8A734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повторяемости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Cy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371D2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6FC2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6A0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4E75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4B605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BDA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840E98" w:rsidRPr="00A32288" w14:paraId="20FDE73D" w14:textId="77777777" w:rsidTr="003832B8">
        <w:trPr>
          <w:trHeight w:val="634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3DF0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повторяемости,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0AF0221B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</w:pP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мг/г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2460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5440D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08402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52009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D4E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A7BD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1,6</w:t>
            </w:r>
          </w:p>
        </w:tc>
      </w:tr>
      <w:tr w:rsidR="00840E98" w:rsidRPr="00A32288" w14:paraId="0E477A65" w14:textId="77777777" w:rsidTr="003832B8">
        <w:trPr>
          <w:trHeight w:val="523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C017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воспроизводимости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s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мг/г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1FD4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A593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B9E4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303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0F71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F4E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2,6</w:t>
            </w:r>
          </w:p>
        </w:tc>
      </w:tr>
      <w:tr w:rsidR="00840E98" w:rsidRPr="00A32288" w14:paraId="3EF2A417" w14:textId="77777777" w:rsidTr="003832B8">
        <w:trPr>
          <w:trHeight w:val="523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F2FCF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воспроизводимости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9FE1B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067B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9120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3671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C6146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C7433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2,1</w:t>
            </w:r>
          </w:p>
        </w:tc>
      </w:tr>
      <w:tr w:rsidR="00840E98" w:rsidRPr="00A32288" w14:paraId="6248CB82" w14:textId="77777777" w:rsidTr="003832B8">
        <w:trPr>
          <w:trHeight w:val="638"/>
          <w:jc w:val="center"/>
        </w:trPr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DDED8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Предел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воспроизводимости</w:t>
            </w: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A32288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46AAF22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</w:pPr>
            <w:r w:rsidRPr="00A32288">
              <w:rPr>
                <w:rFonts w:ascii="Arial" w:eastAsiaTheme="minorEastAsia" w:hAnsi="Arial" w:cs="Arial"/>
                <w:i/>
                <w:iCs/>
                <w:smallCaps/>
                <w:color w:val="000000"/>
                <w:sz w:val="20"/>
                <w:szCs w:val="20"/>
              </w:rPr>
              <w:t>(s</w:t>
            </w:r>
            <w:r w:rsidRPr="00A32288">
              <w:rPr>
                <w:rFonts w:ascii="Arial" w:eastAsiaTheme="minorEastAsia" w:hAnsi="Arial" w:cs="Arial"/>
                <w:i/>
                <w:iCs/>
                <w:smallCaps/>
                <w:color w:val="000000"/>
                <w:sz w:val="20"/>
                <w:szCs w:val="20"/>
                <w:vertAlign w:val="subscript"/>
              </w:rPr>
              <w:t>r</w:t>
            </w:r>
            <w:r w:rsidRPr="00A32288">
              <w:rPr>
                <w:rFonts w:ascii="Arial" w:eastAsiaTheme="minorEastAsia" w:hAnsi="Arial" w:cs="Arial"/>
                <w:i/>
                <w:iCs/>
                <w:smallCaps/>
                <w:color w:val="000000"/>
                <w:sz w:val="20"/>
                <w:szCs w:val="20"/>
              </w:rPr>
              <w:t xml:space="preserve">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мг/г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0C1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208EE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50E1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86FA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0A59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8D6E4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7,4</w:t>
            </w:r>
          </w:p>
        </w:tc>
      </w:tr>
      <w:tr w:rsidR="00840E98" w:rsidRPr="00A32288" w14:paraId="21B7733C" w14:textId="77777777" w:rsidTr="003832B8">
        <w:trPr>
          <w:trHeight w:val="504"/>
          <w:jc w:val="center"/>
        </w:trPr>
        <w:tc>
          <w:tcPr>
            <w:tcW w:w="97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1C89" w14:textId="77777777" w:rsidR="00840E98" w:rsidRPr="00A32288" w:rsidRDefault="00840E98" w:rsidP="0084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Точные данные для кислотности в качестве процентного содержания свободных жирных кислот можно вычислить с помощью деления соответствующих значений для кислотного числа на</w:t>
            </w:r>
            <w:r w:rsidRPr="00A32288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</w:t>
            </w:r>
            <w:r w:rsidRPr="00A3228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1,99.</w:t>
            </w:r>
          </w:p>
        </w:tc>
      </w:tr>
    </w:tbl>
    <w:p w14:paraId="057971B5" w14:textId="77777777" w:rsidR="004B2D0A" w:rsidRPr="00840E98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14:paraId="6C0D923E" w14:textId="281BB721" w:rsidR="007B519A" w:rsidRDefault="007B519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A4D33F2" w14:textId="77777777" w:rsidR="002374FD" w:rsidRDefault="002374FD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905C876" w14:textId="77777777" w:rsidR="007B519A" w:rsidRDefault="007B519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A463F1E" w14:textId="77777777" w:rsidR="007B519A" w:rsidRDefault="007B519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A65EECA" w14:textId="23A638FB" w:rsidR="00470F44" w:rsidRPr="00FF7506" w:rsidRDefault="00470F44" w:rsidP="009765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color w:val="000000"/>
          <w:sz w:val="24"/>
          <w:szCs w:val="20"/>
        </w:rPr>
      </w:pPr>
      <w:r w:rsidRPr="00FF7506">
        <w:rPr>
          <w:rFonts w:ascii="Arial" w:eastAsiaTheme="minorEastAsia" w:hAnsi="Arial" w:cs="Arial"/>
          <w:b/>
          <w:bCs/>
          <w:color w:val="000000"/>
          <w:sz w:val="24"/>
          <w:szCs w:val="20"/>
        </w:rPr>
        <w:lastRenderedPageBreak/>
        <w:t>Таблица A.2 — Краткое изложение статистических результатов (кислотность, выраженная как процентная массовая доля)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94"/>
        <w:gridCol w:w="1128"/>
        <w:gridCol w:w="917"/>
        <w:gridCol w:w="917"/>
        <w:gridCol w:w="1128"/>
        <w:gridCol w:w="1128"/>
        <w:gridCol w:w="1138"/>
      </w:tblGrid>
      <w:tr w:rsidR="00470F44" w:rsidRPr="00470F44" w14:paraId="48BDB616" w14:textId="77777777" w:rsidTr="00470F44">
        <w:trPr>
          <w:trHeight w:val="758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3869AB1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DE953F0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Оливковое масло первого прессования</w:t>
            </w:r>
          </w:p>
        </w:tc>
        <w:tc>
          <w:tcPr>
            <w:tcW w:w="1834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B45FDA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Оливковое масло первого прессования Lampante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7208C85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Оливковое масло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BB7B2C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Подсолнечное масло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1710AF1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Кокосовое маслоа</w:t>
            </w:r>
          </w:p>
        </w:tc>
      </w:tr>
      <w:tr w:rsidR="00470F44" w:rsidRPr="00470F44" w14:paraId="7E53732D" w14:textId="77777777" w:rsidTr="00470F44">
        <w:trPr>
          <w:trHeight w:val="523"/>
          <w:jc w:val="center"/>
        </w:trPr>
        <w:tc>
          <w:tcPr>
            <w:tcW w:w="33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F517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участвующих лабораторий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1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53C83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F583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7FBA9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7FE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7DFC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707D0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470F44" w:rsidRPr="00470F44" w14:paraId="7EFA16C8" w14:textId="77777777" w:rsidTr="003832B8">
        <w:trPr>
          <w:trHeight w:val="52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6838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лабораторий, оставшихся после устранения отклонений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A762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2568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8A0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21A97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2E9D9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FF40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470F44" w:rsidRPr="00470F44" w14:paraId="727D9FEB" w14:textId="77777777" w:rsidTr="003832B8">
        <w:trPr>
          <w:trHeight w:val="52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9035F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результатов индивидуальных испытаний всех лабораторий по каждой пробе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322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9F17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F138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7B5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162C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C35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470F44" w:rsidRPr="00470F44" w14:paraId="739971AF" w14:textId="77777777" w:rsidTr="003832B8">
        <w:trPr>
          <w:trHeight w:val="614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6DE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Среднее значение, </w:t>
            </w:r>
            <w:r w:rsidRPr="00470F44">
              <w:rPr>
                <w:rFonts w:ascii="Arial" w:eastAsiaTheme="minorEastAsia" w:hAnsi="Arial" w:cs="Arial"/>
                <w:b/>
                <w:b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492EB5F" wp14:editId="335C694A">
                  <wp:extent cx="333375" cy="22860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в % массовой доли 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1AD1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A080C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3,80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39325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19,55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C3A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0,604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F26B4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0,830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87FB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1,49</w:t>
            </w:r>
          </w:p>
        </w:tc>
      </w:tr>
      <w:tr w:rsidR="00470F44" w:rsidRPr="00470F44" w14:paraId="5644EA45" w14:textId="77777777" w:rsidTr="003832B8">
        <w:trPr>
          <w:trHeight w:val="52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B4E0B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повторяемости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E56C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2984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7927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C2F4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F929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70A9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0,009</w:t>
            </w:r>
          </w:p>
        </w:tc>
      </w:tr>
      <w:tr w:rsidR="00470F44" w:rsidRPr="00470F44" w14:paraId="0704B822" w14:textId="77777777" w:rsidTr="003832B8">
        <w:trPr>
          <w:trHeight w:val="52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41F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повторяемости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85F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F10E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72E4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4F4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FDF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35FF2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0,6</w:t>
            </w:r>
          </w:p>
        </w:tc>
      </w:tr>
      <w:tr w:rsidR="00470F44" w:rsidRPr="00470F44" w14:paraId="191C850B" w14:textId="77777777" w:rsidTr="003832B8">
        <w:trPr>
          <w:trHeight w:val="638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8B582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повторяемости,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5DF82F2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а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65087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FE9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2E5DC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FE31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6C67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73A5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0,025</w:t>
            </w:r>
          </w:p>
        </w:tc>
      </w:tr>
      <w:tr w:rsidR="00470F44" w:rsidRPr="00470F44" w14:paraId="758714EA" w14:textId="77777777" w:rsidTr="003832B8">
        <w:trPr>
          <w:trHeight w:val="52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8B376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воспроизводимости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A61D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65DE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D700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FF28B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8A034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6BF55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0,027</w:t>
            </w:r>
          </w:p>
        </w:tc>
      </w:tr>
      <w:tr w:rsidR="00470F44" w:rsidRPr="00470F44" w14:paraId="7089E3A0" w14:textId="77777777" w:rsidTr="003832B8">
        <w:trPr>
          <w:trHeight w:val="52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A4AB8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воспроизводимости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5C79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4974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FA329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2253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8C077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C67E1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470F44" w:rsidRPr="00470F44" w14:paraId="36743E9D" w14:textId="77777777" w:rsidTr="003832B8">
        <w:trPr>
          <w:trHeight w:val="653"/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E5680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</w:t>
            </w: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воспроизводимости</w:t>
            </w: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7679638F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470F44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70F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D56EB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37D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0C23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1,67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E90BA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0CA1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86D41" w14:textId="77777777" w:rsidR="00470F44" w:rsidRPr="00470F44" w:rsidRDefault="00470F44" w:rsidP="00470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470F44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0,075</w:t>
            </w:r>
          </w:p>
        </w:tc>
      </w:tr>
    </w:tbl>
    <w:p w14:paraId="77EC8EB9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DF2DF6E" w14:textId="77777777" w:rsidR="00917641" w:rsidRPr="00FF7506" w:rsidRDefault="00917641" w:rsidP="009176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color w:val="000000"/>
          <w:sz w:val="24"/>
          <w:szCs w:val="20"/>
        </w:rPr>
      </w:pPr>
      <w:r w:rsidRPr="00FF7506">
        <w:rPr>
          <w:rFonts w:ascii="Arial" w:eastAsiaTheme="minorEastAsia" w:hAnsi="Arial" w:cs="Arial"/>
          <w:b/>
          <w:bCs/>
          <w:color w:val="000000"/>
          <w:sz w:val="24"/>
          <w:szCs w:val="20"/>
        </w:rPr>
        <w:t>Таблица A.3 — Краткое изложение статистических результатов (кислотность, выраженная как процентная массовая доля)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4"/>
        <w:gridCol w:w="1296"/>
        <w:gridCol w:w="1301"/>
        <w:gridCol w:w="1296"/>
        <w:gridCol w:w="1296"/>
        <w:gridCol w:w="1310"/>
      </w:tblGrid>
      <w:tr w:rsidR="00917641" w:rsidRPr="00917641" w14:paraId="436BF48E" w14:textId="77777777" w:rsidTr="008078E6">
        <w:trPr>
          <w:trHeight w:val="317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972805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259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8B33DEF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Пальмовое масло</w:t>
            </w:r>
          </w:p>
        </w:tc>
        <w:tc>
          <w:tcPr>
            <w:tcW w:w="3902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F5BE4F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Пальмоядровый жир</w:t>
            </w:r>
          </w:p>
        </w:tc>
      </w:tr>
      <w:tr w:rsidR="00917641" w:rsidRPr="00917641" w14:paraId="6CC22615" w14:textId="77777777" w:rsidTr="008078E6">
        <w:trPr>
          <w:trHeight w:val="523"/>
          <w:jc w:val="center"/>
        </w:trPr>
        <w:tc>
          <w:tcPr>
            <w:tcW w:w="325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1CC1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участвующих лабораторий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2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F8CC3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7D8BB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20C6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378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F2098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917641" w:rsidRPr="00917641" w14:paraId="2FD55581" w14:textId="77777777" w:rsidTr="003832B8">
        <w:trPr>
          <w:trHeight w:val="52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BDCAD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лабораторий, оставшихся после устранения отклонений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CC2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2FB6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4BC2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C27DE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A0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917641" w:rsidRPr="00917641" w14:paraId="52F99519" w14:textId="77777777" w:rsidTr="003832B8">
        <w:trPr>
          <w:trHeight w:val="52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DF2DB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результатов индивидуальных испытаний всех лабораторий по каждой пробе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A8FDB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D854D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8C0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A79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60FD0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44</w:t>
            </w:r>
          </w:p>
        </w:tc>
      </w:tr>
      <w:tr w:rsidR="00917641" w:rsidRPr="00917641" w14:paraId="26CEDC9C" w14:textId="77777777" w:rsidTr="003832B8">
        <w:trPr>
          <w:trHeight w:val="614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C78F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Среднее значение, </w:t>
            </w:r>
            <w:r w:rsidRPr="00917641">
              <w:rPr>
                <w:rFonts w:ascii="Arial" w:eastAsiaTheme="minorEastAsia" w:hAnsi="Arial" w:cs="Arial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9589CAC" wp14:editId="577F7D53">
                  <wp:extent cx="333375" cy="2286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 массовой доли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8CDE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3,11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0B45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4,09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4231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6,46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0966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5F5A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7,26</w:t>
            </w:r>
          </w:p>
        </w:tc>
      </w:tr>
      <w:tr w:rsidR="00917641" w:rsidRPr="00917641" w14:paraId="190BFEA5" w14:textId="77777777" w:rsidTr="003832B8">
        <w:trPr>
          <w:trHeight w:val="52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20923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повторяемости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73F6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5B96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84A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AAC00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5CF4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917641" w:rsidRPr="00917641" w14:paraId="0D4E0BF5" w14:textId="77777777" w:rsidTr="003832B8">
        <w:trPr>
          <w:trHeight w:val="52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4B91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повторяемости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%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57B8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7DAB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3D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79A0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E01A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917641" w:rsidRPr="00917641" w14:paraId="6053717E" w14:textId="77777777" w:rsidTr="003832B8">
        <w:trPr>
          <w:trHeight w:val="638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D6690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повторяемости,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16C44A6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0BB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2B1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19B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2BE86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FF3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0,07</w:t>
            </w:r>
          </w:p>
        </w:tc>
      </w:tr>
    </w:tbl>
    <w:p w14:paraId="59A5BB93" w14:textId="77777777" w:rsidR="00FF7506" w:rsidRDefault="00FF7506"/>
    <w:p w14:paraId="4619E5D2" w14:textId="0D18EACA" w:rsidR="00FF7506" w:rsidRPr="00FF7506" w:rsidRDefault="00FF7506" w:rsidP="00FF7506">
      <w:pPr>
        <w:spacing w:line="240" w:lineRule="auto"/>
        <w:jc w:val="center"/>
        <w:rPr>
          <w:rFonts w:ascii="Arial" w:hAnsi="Arial" w:cs="Arial"/>
          <w:i/>
        </w:rPr>
      </w:pPr>
      <w:r w:rsidRPr="00FF7506">
        <w:rPr>
          <w:rFonts w:ascii="Arial" w:hAnsi="Arial" w:cs="Arial"/>
          <w:i/>
        </w:rPr>
        <w:lastRenderedPageBreak/>
        <w:t>Окончание таблицы А.3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4"/>
        <w:gridCol w:w="1296"/>
        <w:gridCol w:w="1301"/>
        <w:gridCol w:w="1296"/>
        <w:gridCol w:w="1296"/>
        <w:gridCol w:w="1310"/>
      </w:tblGrid>
      <w:tr w:rsidR="00FF7506" w:rsidRPr="00917641" w14:paraId="75026E18" w14:textId="77777777" w:rsidTr="00FF7506">
        <w:trPr>
          <w:trHeight w:val="317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A9CDFDF" w14:textId="77777777" w:rsidR="00FF7506" w:rsidRPr="00917641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259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F456D76" w14:textId="77777777" w:rsidR="00FF7506" w:rsidRPr="00917641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Пальмовое масло</w:t>
            </w:r>
          </w:p>
        </w:tc>
        <w:tc>
          <w:tcPr>
            <w:tcW w:w="3902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5854705" w14:textId="77777777" w:rsidR="00FF7506" w:rsidRPr="00917641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Пальмоядровый жир</w:t>
            </w:r>
          </w:p>
        </w:tc>
      </w:tr>
      <w:tr w:rsidR="00917641" w:rsidRPr="00917641" w14:paraId="3149F887" w14:textId="77777777" w:rsidTr="003832B8">
        <w:trPr>
          <w:trHeight w:val="52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E0A9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воспроизводимости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B732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C020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3FA1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8B937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2F85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0,085</w:t>
            </w:r>
          </w:p>
        </w:tc>
      </w:tr>
      <w:tr w:rsidR="00917641" w:rsidRPr="00917641" w14:paraId="224500C9" w14:textId="77777777" w:rsidTr="003832B8">
        <w:trPr>
          <w:trHeight w:val="52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2C81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воспроизводимости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C6C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92F2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9FADE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A1641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7BFA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17641" w:rsidRPr="00917641" w14:paraId="3FE96F1E" w14:textId="77777777" w:rsidTr="003832B8">
        <w:trPr>
          <w:trHeight w:val="653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BE620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</w:t>
            </w: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воспроизводимости</w:t>
            </w: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 (s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91764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1764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841ED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F4F1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A534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AC0F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9211" w14:textId="77777777" w:rsidR="00917641" w:rsidRPr="00917641" w:rsidRDefault="00917641" w:rsidP="00917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91764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0,24</w:t>
            </w:r>
          </w:p>
        </w:tc>
      </w:tr>
    </w:tbl>
    <w:p w14:paraId="41CFF969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ED56E1C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1D2DEA1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82AEDDD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8A1288F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6F141C7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F2A2786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7EA6507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9ECCA0E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9ADD8BD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A918DDA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020B7AA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579AF4E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EBFFCE3" w14:textId="73543AE5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1645995" w14:textId="01CD5C4F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E5AF880" w14:textId="42FC1582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5BD206FF" w14:textId="23635E9F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631C883" w14:textId="2EE61FC2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D5D2AF8" w14:textId="0A464F9A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66882D0" w14:textId="326F446C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1A0BB6C" w14:textId="3E43166B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EBFEE33" w14:textId="1421E083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2AECE17" w14:textId="372533A7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93B6BB4" w14:textId="679FB0A7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448F5D2" w14:textId="2E0B5C7F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4E83A80" w14:textId="5C18E31E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105BB01" w14:textId="77777777" w:rsidR="00FF7506" w:rsidRDefault="00FF7506">
      <w:pPr>
        <w:rPr>
          <w:rFonts w:ascii="Arial" w:eastAsiaTheme="minorEastAsia" w:hAnsi="Arial" w:cs="Arial"/>
          <w:b/>
          <w:bCs/>
          <w:color w:val="000000"/>
          <w:sz w:val="28"/>
          <w:szCs w:val="28"/>
        </w:rPr>
      </w:pPr>
      <w:r>
        <w:rPr>
          <w:rFonts w:ascii="Arial" w:eastAsiaTheme="minorEastAsia" w:hAnsi="Arial" w:cs="Arial"/>
          <w:b/>
          <w:bCs/>
          <w:color w:val="000000"/>
          <w:sz w:val="28"/>
          <w:szCs w:val="28"/>
        </w:rPr>
        <w:br w:type="page"/>
      </w:r>
    </w:p>
    <w:p w14:paraId="1E06FCAA" w14:textId="79468268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color w:val="000000"/>
          <w:sz w:val="28"/>
          <w:szCs w:val="28"/>
        </w:rPr>
      </w:pPr>
      <w:r w:rsidRPr="006C6001">
        <w:rPr>
          <w:rFonts w:ascii="Arial" w:eastAsiaTheme="minorEastAsia" w:hAnsi="Arial" w:cs="Arial"/>
          <w:b/>
          <w:bCs/>
          <w:color w:val="000000"/>
          <w:sz w:val="28"/>
          <w:szCs w:val="28"/>
        </w:rPr>
        <w:lastRenderedPageBreak/>
        <w:t>Приложение B</w:t>
      </w:r>
    </w:p>
    <w:p w14:paraId="0D17C2C1" w14:textId="77777777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color w:val="000000"/>
          <w:sz w:val="24"/>
          <w:szCs w:val="24"/>
        </w:rPr>
      </w:pPr>
      <w:r w:rsidRPr="006C6001">
        <w:rPr>
          <w:rFonts w:ascii="Arial" w:eastAsiaTheme="minorEastAsia" w:hAnsi="Arial" w:cs="Arial"/>
          <w:color w:val="000000"/>
          <w:sz w:val="24"/>
          <w:szCs w:val="24"/>
        </w:rPr>
        <w:t>(справочное)</w:t>
      </w:r>
    </w:p>
    <w:p w14:paraId="6397140B" w14:textId="77777777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color w:val="000000"/>
          <w:sz w:val="28"/>
          <w:szCs w:val="28"/>
        </w:rPr>
      </w:pPr>
      <w:bookmarkStart w:id="56" w:name="bookmark25"/>
    </w:p>
    <w:bookmarkEnd w:id="56"/>
    <w:p w14:paraId="35E8D119" w14:textId="77777777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color w:val="000000"/>
          <w:sz w:val="28"/>
          <w:szCs w:val="28"/>
        </w:rPr>
      </w:pPr>
      <w:r w:rsidRPr="006C6001">
        <w:rPr>
          <w:rFonts w:ascii="Arial" w:eastAsiaTheme="minorEastAsia" w:hAnsi="Arial" w:cs="Arial"/>
          <w:b/>
          <w:bCs/>
          <w:color w:val="000000"/>
          <w:sz w:val="28"/>
          <w:szCs w:val="28"/>
        </w:rPr>
        <w:t>Сравнение трехцветных индикаторов</w:t>
      </w:r>
    </w:p>
    <w:p w14:paraId="3FAA8386" w14:textId="77777777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8"/>
          <w:szCs w:val="28"/>
        </w:rPr>
      </w:pPr>
    </w:p>
    <w:p w14:paraId="0B84848C" w14:textId="54BF5CE2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</w:rPr>
      </w:pPr>
      <w:r w:rsidRPr="006C6001">
        <w:rPr>
          <w:rFonts w:ascii="Arial" w:eastAsiaTheme="minorEastAsia" w:hAnsi="Arial" w:cs="Arial"/>
          <w:sz w:val="24"/>
          <w:szCs w:val="24"/>
        </w:rPr>
        <w:t xml:space="preserve">Серия межлабораторных испытаний, проведенных с трехцветными индикаторами, предложенных в </w:t>
      </w:r>
      <w:hyperlink w:anchor="bookmark9" w:history="1">
        <w:r w:rsidRPr="006C6001">
          <w:rPr>
            <w:rFonts w:ascii="Arial" w:eastAsiaTheme="minorEastAsia" w:hAnsi="Arial" w:cs="Arial"/>
            <w:sz w:val="24"/>
            <w:szCs w:val="24"/>
          </w:rPr>
          <w:t>9.1</w:t>
        </w:r>
      </w:hyperlink>
      <w:r w:rsidRPr="006C6001">
        <w:rPr>
          <w:rFonts w:ascii="Arial" w:eastAsiaTheme="minorEastAsia" w:hAnsi="Arial" w:cs="Arial"/>
          <w:sz w:val="24"/>
          <w:szCs w:val="24"/>
        </w:rPr>
        <w:t xml:space="preserve">, дает статистические результаты, приведенные в </w:t>
      </w:r>
      <w:hyperlink w:anchor="bookmark27" w:history="1">
        <w:r w:rsidRPr="006C6001">
          <w:rPr>
            <w:rFonts w:ascii="Arial" w:eastAsiaTheme="minorEastAsia" w:hAnsi="Arial" w:cs="Arial"/>
            <w:sz w:val="24"/>
            <w:szCs w:val="24"/>
          </w:rPr>
          <w:t>таблицах B.1</w:t>
        </w:r>
      </w:hyperlink>
      <w:r w:rsidRPr="006C6001">
        <w:rPr>
          <w:rFonts w:ascii="Arial" w:eastAsiaTheme="minorEastAsia" w:hAnsi="Arial" w:cs="Arial"/>
          <w:sz w:val="24"/>
          <w:szCs w:val="24"/>
        </w:rPr>
        <w:t>-</w:t>
      </w:r>
      <w:hyperlink w:anchor="bookmark28" w:history="1">
        <w:r w:rsidRPr="006C6001">
          <w:rPr>
            <w:rFonts w:ascii="Arial" w:eastAsiaTheme="minorEastAsia" w:hAnsi="Arial" w:cs="Arial"/>
            <w:sz w:val="24"/>
            <w:szCs w:val="24"/>
          </w:rPr>
          <w:t>B.3</w:t>
        </w:r>
      </w:hyperlink>
      <w:r w:rsidRPr="006C6001">
        <w:rPr>
          <w:rFonts w:ascii="Arial" w:eastAsiaTheme="minorEastAsia" w:hAnsi="Arial" w:cs="Arial"/>
          <w:sz w:val="24"/>
          <w:szCs w:val="24"/>
        </w:rPr>
        <w:t>.</w:t>
      </w:r>
    </w:p>
    <w:p w14:paraId="75DDB2AB" w14:textId="77777777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6C6001">
        <w:rPr>
          <w:rFonts w:ascii="Arial" w:eastAsiaTheme="minorEastAsia" w:hAnsi="Arial" w:cs="Arial"/>
          <w:color w:val="000000"/>
          <w:sz w:val="24"/>
          <w:szCs w:val="24"/>
        </w:rPr>
        <w:t>Статистическое исследование не показало какой-либо существенной разницы между этими цветными индикаторами.</w:t>
      </w:r>
    </w:p>
    <w:p w14:paraId="551C32B8" w14:textId="77777777" w:rsidR="006C6001" w:rsidRPr="006C6001" w:rsidRDefault="006C6001" w:rsidP="006C60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color w:val="000000"/>
          <w:sz w:val="28"/>
          <w:szCs w:val="28"/>
        </w:rPr>
      </w:pPr>
    </w:p>
    <w:p w14:paraId="35D2AC90" w14:textId="77777777" w:rsidR="006C6001" w:rsidRPr="00FF7506" w:rsidRDefault="006C6001" w:rsidP="006C6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color w:val="000000"/>
          <w:sz w:val="24"/>
          <w:szCs w:val="20"/>
        </w:rPr>
      </w:pPr>
      <w:r w:rsidRPr="00FF7506">
        <w:rPr>
          <w:rFonts w:ascii="Arial" w:eastAsiaTheme="minorEastAsia" w:hAnsi="Arial" w:cs="Arial"/>
          <w:b/>
          <w:bCs/>
          <w:color w:val="000000"/>
          <w:sz w:val="24"/>
          <w:szCs w:val="20"/>
        </w:rPr>
        <w:t>Таблица B.1 — Краткое изложение статистических результатов — Очищенное подсолнечное масло (кислотность, выраженная как процентная массовая доля)</w:t>
      </w:r>
    </w:p>
    <w:tbl>
      <w:tblPr>
        <w:tblW w:w="974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3"/>
        <w:gridCol w:w="1771"/>
        <w:gridCol w:w="1949"/>
        <w:gridCol w:w="1786"/>
      </w:tblGrid>
      <w:tr w:rsidR="006C6001" w:rsidRPr="006C6001" w14:paraId="34D6B397" w14:textId="77777777" w:rsidTr="00EE566D">
        <w:trPr>
          <w:trHeight w:val="317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E32E37B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Цветной индикатор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14DD75A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Щелочной голубой краситель 6B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24B604E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Тимолфталеин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0BA442F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Фенолфталеин</w:t>
            </w:r>
          </w:p>
        </w:tc>
      </w:tr>
      <w:tr w:rsidR="006C6001" w:rsidRPr="006C6001" w14:paraId="6E353FB2" w14:textId="77777777" w:rsidTr="00EE566D">
        <w:trPr>
          <w:trHeight w:val="523"/>
        </w:trPr>
        <w:tc>
          <w:tcPr>
            <w:tcW w:w="42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46CB7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результатов индивидуальных испытаний всех лабораторий по каждой пробе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177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B7F8C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4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8FA40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1B4D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6C6001" w:rsidRPr="006C6001" w14:paraId="7A9A53E1" w14:textId="77777777" w:rsidTr="003832B8">
        <w:trPr>
          <w:trHeight w:val="370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990FE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Среднее значение, </w:t>
            </w:r>
            <w:r w:rsidRPr="006C6001">
              <w:rPr>
                <w:rFonts w:ascii="Arial" w:eastAsiaTheme="minorEastAsia" w:hAnsi="Arial" w:cs="Arial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6FD1EE83" wp14:editId="63B812B2">
                  <wp:extent cx="333375" cy="2286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 массовой доли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2788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5C47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201C3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</w:t>
            </w:r>
          </w:p>
        </w:tc>
      </w:tr>
      <w:tr w:rsidR="006C6001" w:rsidRPr="006C6001" w14:paraId="75B67B00" w14:textId="77777777" w:rsidTr="003832B8">
        <w:trPr>
          <w:trHeight w:val="302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0C7DE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повторяемости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6C6001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3D22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FEA4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C9BF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0,008</w:t>
            </w:r>
          </w:p>
        </w:tc>
      </w:tr>
      <w:tr w:rsidR="006C6001" w:rsidRPr="006C6001" w14:paraId="29D2E5D1" w14:textId="77777777" w:rsidTr="003832B8">
        <w:trPr>
          <w:trHeight w:val="307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9AE4D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повторяемости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0B130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69F5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19,65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FCEF2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39,31</w:t>
            </w:r>
          </w:p>
        </w:tc>
      </w:tr>
      <w:tr w:rsidR="006C6001" w:rsidRPr="006C6001" w14:paraId="14907DD4" w14:textId="77777777" w:rsidTr="003832B8">
        <w:trPr>
          <w:trHeight w:val="634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75CD8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повторяемости, 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 (s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17CBE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80A9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7BC8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0,022</w:t>
            </w:r>
          </w:p>
        </w:tc>
      </w:tr>
      <w:tr w:rsidR="006C6001" w:rsidRPr="006C6001" w14:paraId="6DFC4D29" w14:textId="77777777" w:rsidTr="003832B8">
        <w:trPr>
          <w:trHeight w:val="307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7DD26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воспроизводимости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6C6001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B7F3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A125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EE74E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0,010</w:t>
            </w:r>
          </w:p>
        </w:tc>
      </w:tr>
      <w:tr w:rsidR="006C6001" w:rsidRPr="006C6001" w14:paraId="25DA63ED" w14:textId="77777777" w:rsidTr="003832B8">
        <w:trPr>
          <w:trHeight w:val="523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91615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воспроизводимости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0E497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61,75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E6135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57,05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3EB66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52,75</w:t>
            </w:r>
          </w:p>
        </w:tc>
      </w:tr>
      <w:tr w:rsidR="006C6001" w:rsidRPr="006C6001" w14:paraId="0F4369B3" w14:textId="77777777" w:rsidTr="003832B8">
        <w:trPr>
          <w:trHeight w:val="653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3398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воспроизводимости, 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75202668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6C6001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C600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E5BF7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AFA0F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7D782" w14:textId="77777777" w:rsidR="006C6001" w:rsidRPr="006C6001" w:rsidRDefault="006C6001" w:rsidP="006C6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6C600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0,029</w:t>
            </w:r>
          </w:p>
        </w:tc>
      </w:tr>
    </w:tbl>
    <w:p w14:paraId="2E94F966" w14:textId="77777777" w:rsidR="00BD7AB9" w:rsidRDefault="00BD7AB9" w:rsidP="00BD7AB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color w:val="000000"/>
          <w:sz w:val="20"/>
          <w:szCs w:val="20"/>
        </w:rPr>
      </w:pPr>
    </w:p>
    <w:p w14:paraId="54B4E6A4" w14:textId="2C64B588" w:rsidR="00BD7AB9" w:rsidRPr="00FF7506" w:rsidRDefault="00BD7AB9" w:rsidP="00BD7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color w:val="000000"/>
          <w:sz w:val="24"/>
          <w:szCs w:val="20"/>
        </w:rPr>
      </w:pPr>
      <w:r w:rsidRPr="00FF7506">
        <w:rPr>
          <w:rFonts w:ascii="Arial" w:eastAsiaTheme="minorEastAsia" w:hAnsi="Arial" w:cs="Arial"/>
          <w:b/>
          <w:bCs/>
          <w:color w:val="000000"/>
          <w:sz w:val="24"/>
          <w:szCs w:val="20"/>
        </w:rPr>
        <w:t>Таблица B.2 — Краткое изложение статистических результатов — Масло лесного ореха (кислотность, выраженная как процентная массовая доля)</w:t>
      </w:r>
    </w:p>
    <w:tbl>
      <w:tblPr>
        <w:tblW w:w="974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3"/>
        <w:gridCol w:w="1771"/>
        <w:gridCol w:w="1949"/>
        <w:gridCol w:w="1786"/>
      </w:tblGrid>
      <w:tr w:rsidR="00BD7AB9" w:rsidRPr="00BD7AB9" w14:paraId="1421F3CD" w14:textId="77777777" w:rsidTr="00BD576C">
        <w:trPr>
          <w:trHeight w:val="317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B010349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Цветной индикатор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0E7DBF7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Щелочной голубой краситель 6B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9EE6168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Тимолфталеин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1BA1FB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Фенолфталеин</w:t>
            </w:r>
          </w:p>
        </w:tc>
      </w:tr>
      <w:tr w:rsidR="00BD7AB9" w:rsidRPr="00BD7AB9" w14:paraId="556D519F" w14:textId="77777777" w:rsidTr="00BD576C">
        <w:trPr>
          <w:trHeight w:val="523"/>
          <w:jc w:val="center"/>
        </w:trPr>
        <w:tc>
          <w:tcPr>
            <w:tcW w:w="42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2BC3D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результатов индивидуальных испытаний всех лабораторий по каждой пробе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177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C55EA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4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BF43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2B3B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BD7AB9" w:rsidRPr="00BD7AB9" w14:paraId="27476221" w14:textId="77777777" w:rsidTr="003832B8">
        <w:trPr>
          <w:trHeight w:val="370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1CC6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Среднее значение, </w:t>
            </w:r>
            <w:r w:rsidRPr="00BD7AB9">
              <w:rPr>
                <w:rFonts w:ascii="Arial" w:eastAsiaTheme="minorEastAsia" w:hAnsi="Arial" w:cs="Arial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5765B7DF" wp14:editId="744BCE3C">
                  <wp:extent cx="333375" cy="22860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 массовой доли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9B3DE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209F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267E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0,76</w:t>
            </w:r>
          </w:p>
        </w:tc>
      </w:tr>
      <w:tr w:rsidR="00BD7AB9" w:rsidRPr="00BD7AB9" w14:paraId="7B64BF96" w14:textId="77777777" w:rsidTr="003832B8">
        <w:trPr>
          <w:trHeight w:val="302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41DC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повторяемости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s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85C4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378F5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3728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0,017</w:t>
            </w:r>
          </w:p>
        </w:tc>
      </w:tr>
      <w:tr w:rsidR="00BD7AB9" w:rsidRPr="00BD7AB9" w14:paraId="4BA8C8CD" w14:textId="77777777" w:rsidTr="003832B8">
        <w:trPr>
          <w:trHeight w:val="307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D753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повторяемости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727A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9EAB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D2C5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2,28</w:t>
            </w:r>
          </w:p>
        </w:tc>
      </w:tr>
    </w:tbl>
    <w:p w14:paraId="73E3EC81" w14:textId="77777777" w:rsidR="00FF7506" w:rsidRDefault="00FF7506"/>
    <w:p w14:paraId="09F4F439" w14:textId="2C99CFEC" w:rsidR="00FF7506" w:rsidRPr="00FF7506" w:rsidRDefault="00FF7506" w:rsidP="00FF7506">
      <w:pPr>
        <w:spacing w:line="240" w:lineRule="auto"/>
        <w:jc w:val="center"/>
        <w:rPr>
          <w:rFonts w:ascii="Arial" w:hAnsi="Arial" w:cs="Arial"/>
          <w:i/>
        </w:rPr>
      </w:pPr>
      <w:r w:rsidRPr="00FF7506">
        <w:rPr>
          <w:rFonts w:ascii="Arial" w:hAnsi="Arial" w:cs="Arial"/>
          <w:i/>
        </w:rPr>
        <w:lastRenderedPageBreak/>
        <w:t>Окончание таблицы В.2</w:t>
      </w:r>
    </w:p>
    <w:tbl>
      <w:tblPr>
        <w:tblW w:w="974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3"/>
        <w:gridCol w:w="1771"/>
        <w:gridCol w:w="1949"/>
        <w:gridCol w:w="1786"/>
      </w:tblGrid>
      <w:tr w:rsidR="00FF7506" w:rsidRPr="00BD7AB9" w14:paraId="3BAABDFF" w14:textId="77777777" w:rsidTr="00FF7506">
        <w:trPr>
          <w:trHeight w:val="317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DF12B66" w14:textId="77777777" w:rsidR="00FF7506" w:rsidRPr="00BD7AB9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Цветной индикатор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81AA4AD" w14:textId="77777777" w:rsidR="00FF7506" w:rsidRPr="00BD7AB9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Щелочной голубой краситель 6B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12C324D" w14:textId="77777777" w:rsidR="00FF7506" w:rsidRPr="00BD7AB9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Тимолфталеин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7928951" w14:textId="77777777" w:rsidR="00FF7506" w:rsidRPr="00BD7AB9" w:rsidRDefault="00FF7506" w:rsidP="00FF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Фенолфталеин</w:t>
            </w:r>
          </w:p>
        </w:tc>
      </w:tr>
      <w:tr w:rsidR="00BD7AB9" w:rsidRPr="00BD7AB9" w14:paraId="7FBB19EE" w14:textId="77777777" w:rsidTr="003832B8">
        <w:trPr>
          <w:trHeight w:val="634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C366B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повторяемости, 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2C306776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DE35F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8949E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A5AD2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0,048</w:t>
            </w:r>
          </w:p>
        </w:tc>
      </w:tr>
      <w:tr w:rsidR="00BD7AB9" w:rsidRPr="00BD7AB9" w14:paraId="737F6188" w14:textId="77777777" w:rsidTr="003832B8">
        <w:trPr>
          <w:trHeight w:val="302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EB207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воспроизводимости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s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860B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231F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2EE8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0,035</w:t>
            </w:r>
          </w:p>
        </w:tc>
      </w:tr>
      <w:tr w:rsidR="00BD7AB9" w:rsidRPr="00BD7AB9" w14:paraId="692BFBEB" w14:textId="77777777" w:rsidTr="003832B8">
        <w:trPr>
          <w:trHeight w:val="307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D83C8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воспроизводимости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86B7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3,98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E0C73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3,03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055E5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4,58</w:t>
            </w:r>
          </w:p>
        </w:tc>
      </w:tr>
      <w:tr w:rsidR="00BD7AB9" w:rsidRPr="00BD7AB9" w14:paraId="6AE7BDB5" w14:textId="77777777" w:rsidTr="003832B8">
        <w:trPr>
          <w:trHeight w:val="653"/>
          <w:jc w:val="center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5C62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воспроизводимости, 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7320F8A9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BD7AB9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D7AB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05C29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C78F8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9A765" w14:textId="77777777" w:rsidR="00BD7AB9" w:rsidRPr="00BD7AB9" w:rsidRDefault="00BD7AB9" w:rsidP="00BD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BD7AB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0,097</w:t>
            </w:r>
          </w:p>
        </w:tc>
      </w:tr>
    </w:tbl>
    <w:p w14:paraId="0A40D1DD" w14:textId="73BFC9C6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FAC9D81" w14:textId="3C2318FB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F251E0B" w14:textId="77777777" w:rsidR="00F11B52" w:rsidRPr="00FF7506" w:rsidRDefault="00F11B52" w:rsidP="00F11B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color w:val="000000"/>
          <w:sz w:val="24"/>
          <w:szCs w:val="20"/>
        </w:rPr>
      </w:pPr>
      <w:r w:rsidRPr="00FF7506">
        <w:rPr>
          <w:rFonts w:ascii="Arial" w:eastAsiaTheme="minorEastAsia" w:hAnsi="Arial" w:cs="Arial"/>
          <w:b/>
          <w:bCs/>
          <w:color w:val="000000"/>
          <w:sz w:val="24"/>
          <w:szCs w:val="20"/>
        </w:rPr>
        <w:t>Таблица B.3 — Краткое изложение статистических результатов — Пальмовое масло (кислотность, выраженная как процентная массовая доля)</w:t>
      </w:r>
    </w:p>
    <w:tbl>
      <w:tblPr>
        <w:tblW w:w="975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8"/>
        <w:gridCol w:w="1771"/>
        <w:gridCol w:w="1949"/>
        <w:gridCol w:w="1786"/>
      </w:tblGrid>
      <w:tr w:rsidR="00F11B52" w:rsidRPr="00F11B52" w14:paraId="184F0219" w14:textId="77777777" w:rsidTr="008B16F1">
        <w:trPr>
          <w:trHeight w:val="317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DFE5BA6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Цветной индикатор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20EA600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Щелочной голубой краситель 6B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7033EC5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Тимолфталеин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28BCD48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Фенолфталеин</w:t>
            </w:r>
          </w:p>
        </w:tc>
      </w:tr>
      <w:tr w:rsidR="00F11B52" w:rsidRPr="00F11B52" w14:paraId="64CF3DAA" w14:textId="77777777" w:rsidTr="008B16F1">
        <w:trPr>
          <w:trHeight w:val="523"/>
          <w:jc w:val="center"/>
        </w:trPr>
        <w:tc>
          <w:tcPr>
            <w:tcW w:w="42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042BD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Количество результатов индивидуальных испытаний всех лабораторий по каждой пробе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177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D1557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4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88BC9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78E6A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F11B52" w:rsidRPr="00F11B52" w14:paraId="6348D51C" w14:textId="77777777" w:rsidTr="003832B8">
        <w:trPr>
          <w:trHeight w:val="370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95B2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Среднее значение, </w:t>
            </w:r>
            <w:r w:rsidRPr="00F11B52">
              <w:rPr>
                <w:rFonts w:ascii="Arial" w:eastAsiaTheme="minorEastAsia" w:hAnsi="Arial" w:cs="Arial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D7F51A9" wp14:editId="386C7A17">
                  <wp:extent cx="333375" cy="2286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 массовой доли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4BFEE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E773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0664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0,14</w:t>
            </w:r>
          </w:p>
        </w:tc>
      </w:tr>
      <w:tr w:rsidR="00F11B52" w:rsidRPr="00F11B52" w14:paraId="00E671D2" w14:textId="77777777" w:rsidTr="003832B8">
        <w:trPr>
          <w:trHeight w:val="302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8882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повторяемости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F11B52">
              <w:rPr>
                <w:rFonts w:ascii="Arial" w:eastAsiaTheme="minorEastAsia" w:hAnsi="Arial" w:cs="Arial"/>
                <w:i/>
                <w:color w:val="000000"/>
                <w:sz w:val="20"/>
                <w:szCs w:val="20"/>
              </w:rPr>
              <w:t>s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E54E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A167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AB82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0,007</w:t>
            </w:r>
          </w:p>
        </w:tc>
      </w:tr>
      <w:tr w:rsidR="00F11B52" w:rsidRPr="00F11B52" w14:paraId="47BC8BE1" w14:textId="77777777" w:rsidTr="003832B8">
        <w:trPr>
          <w:trHeight w:val="302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45BB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повторяемости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4D281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5,53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C6D59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1,36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BE6A7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4,82</w:t>
            </w:r>
          </w:p>
        </w:tc>
      </w:tr>
      <w:tr w:rsidR="00F11B52" w:rsidRPr="00F11B52" w14:paraId="2989060D" w14:textId="77777777" w:rsidTr="003832B8">
        <w:trPr>
          <w:trHeight w:val="638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F1048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повторяемости, 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 (s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04FF5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2D84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6EDAD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0,019</w:t>
            </w:r>
          </w:p>
        </w:tc>
      </w:tr>
      <w:tr w:rsidR="00F11B52" w:rsidRPr="00F11B52" w14:paraId="621EF268" w14:textId="77777777" w:rsidTr="003832B8">
        <w:trPr>
          <w:trHeight w:val="302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9F279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Стандартное отклонение воспроизводимости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s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bscript"/>
              </w:rPr>
              <w:t>R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7C5F3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EBBF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DCA84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0,017</w:t>
            </w:r>
          </w:p>
        </w:tc>
      </w:tr>
      <w:tr w:rsidR="00F11B52" w:rsidRPr="00F11B52" w14:paraId="7D28E9A4" w14:textId="77777777" w:rsidTr="003832B8">
        <w:trPr>
          <w:trHeight w:val="302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6726C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Коэффициент вариации воспроизводимости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C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VR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6FA1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10,04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3786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5,62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E6D3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11,69</w:t>
            </w:r>
          </w:p>
        </w:tc>
      </w:tr>
      <w:tr w:rsidR="00F11B52" w:rsidRPr="00F11B52" w14:paraId="6DFCE673" w14:textId="77777777" w:rsidTr="003832B8">
        <w:trPr>
          <w:trHeight w:val="653"/>
          <w:jc w:val="center"/>
        </w:trPr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333D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Предел воспроизводимости, 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R</w:t>
            </w:r>
          </w:p>
          <w:p w14:paraId="5AF26BF9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>(s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R</w:t>
            </w:r>
            <w:r w:rsidRPr="00F11B52">
              <w:rPr>
                <w:rFonts w:ascii="Arial" w:eastAsiaTheme="minorEastAsia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11B5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x 2,8), в %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0DDE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1D265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130E0" w14:textId="77777777" w:rsidR="00F11B52" w:rsidRPr="00F11B52" w:rsidRDefault="00F11B52" w:rsidP="00F1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11B5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0,047</w:t>
            </w:r>
          </w:p>
        </w:tc>
      </w:tr>
    </w:tbl>
    <w:p w14:paraId="1A21CB42" w14:textId="77777777" w:rsidR="00F11B52" w:rsidRPr="00F11B52" w:rsidRDefault="00F11B52" w:rsidP="00F11B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0"/>
          <w:szCs w:val="20"/>
        </w:rPr>
      </w:pPr>
    </w:p>
    <w:p w14:paraId="29823B16" w14:textId="04219609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7857EFC" w14:textId="7765475C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36F8F02" w14:textId="69CDF97E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DE958B4" w14:textId="1BFCA385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619ECA6" w14:textId="6B987325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52864049" w14:textId="035D1574" w:rsidR="006C6001" w:rsidRDefault="006C6001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97FB683" w14:textId="77777777" w:rsidR="00FF7506" w:rsidRDefault="00FF7506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09E5F6BB" w14:textId="36DA230F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Приложение ДА</w:t>
      </w:r>
    </w:p>
    <w:p w14:paraId="49B9FEC8" w14:textId="613C7425" w:rsidR="008D7749" w:rsidRP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7749">
        <w:rPr>
          <w:rFonts w:ascii="Arial" w:eastAsia="Times New Roman" w:hAnsi="Arial" w:cs="Arial"/>
          <w:sz w:val="24"/>
          <w:szCs w:val="24"/>
          <w:lang w:eastAsia="ru-RU"/>
        </w:rPr>
        <w:t>(справочное)</w:t>
      </w:r>
    </w:p>
    <w:p w14:paraId="1BF9D844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6A106F2" w14:textId="710B5A5D" w:rsidR="008A380E" w:rsidRPr="008A380E" w:rsidRDefault="008A380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Сведения о соответствии ссылочных европейских стандартов межгосударственным стандартам</w:t>
      </w:r>
    </w:p>
    <w:p w14:paraId="7F3162A3" w14:textId="77777777" w:rsidR="008A380E" w:rsidRDefault="008A380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9ECA11" w14:textId="6FE3F340" w:rsidR="008A380E" w:rsidRPr="00FF7506" w:rsidRDefault="008A380E" w:rsidP="008A380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b/>
          <w:bCs/>
          <w:sz w:val="24"/>
          <w:szCs w:val="20"/>
          <w:lang w:val="kk-KZ" w:eastAsia="ru-RU"/>
        </w:rPr>
      </w:pPr>
      <w:r w:rsidRPr="00FF7506">
        <w:rPr>
          <w:rFonts w:ascii="Arial" w:eastAsia="Times New Roman" w:hAnsi="Arial" w:cs="Arial"/>
          <w:b/>
          <w:bCs/>
          <w:sz w:val="24"/>
          <w:szCs w:val="20"/>
          <w:lang w:val="kk-KZ" w:eastAsia="ru-RU"/>
        </w:rPr>
        <w:t>Таблица ДА.1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3722"/>
        <w:gridCol w:w="2198"/>
        <w:gridCol w:w="4076"/>
      </w:tblGrid>
      <w:tr w:rsidR="008A380E" w:rsidRPr="00454EF2" w14:paraId="18762603" w14:textId="77777777" w:rsidTr="00454EF2">
        <w:tc>
          <w:tcPr>
            <w:tcW w:w="3722" w:type="dxa"/>
            <w:tcBorders>
              <w:bottom w:val="double" w:sz="4" w:space="0" w:color="auto"/>
            </w:tcBorders>
          </w:tcPr>
          <w:p w14:paraId="50D4C4C9" w14:textId="4F870A37" w:rsidR="008A380E" w:rsidRPr="00610091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kk-KZ"/>
              </w:rPr>
            </w:pPr>
            <w:r w:rsidRPr="00610091">
              <w:rPr>
                <w:rFonts w:ascii="Arial" w:hAnsi="Arial" w:cs="Arial"/>
                <w:lang w:val="kk-KZ"/>
              </w:rPr>
              <w:t xml:space="preserve">Обозначение и наименование </w:t>
            </w:r>
            <w:r w:rsidR="00610091" w:rsidRPr="00610091">
              <w:rPr>
                <w:rFonts w:ascii="Arial" w:hAnsi="Arial" w:cs="Arial"/>
                <w:lang w:val="kk-KZ"/>
              </w:rPr>
              <w:t>международного</w:t>
            </w:r>
            <w:r w:rsidRPr="00610091">
              <w:rPr>
                <w:rFonts w:ascii="Arial" w:hAnsi="Arial" w:cs="Arial"/>
                <w:lang w:val="kk-KZ"/>
              </w:rPr>
              <w:t xml:space="preserve"> стандарта</w:t>
            </w:r>
          </w:p>
        </w:tc>
        <w:tc>
          <w:tcPr>
            <w:tcW w:w="2198" w:type="dxa"/>
            <w:tcBorders>
              <w:bottom w:val="double" w:sz="4" w:space="0" w:color="auto"/>
            </w:tcBorders>
          </w:tcPr>
          <w:p w14:paraId="0D8E219F" w14:textId="4427D4D1" w:rsidR="008A380E" w:rsidRPr="00AB59FD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-71"/>
              <w:contextualSpacing/>
              <w:jc w:val="center"/>
              <w:rPr>
                <w:rFonts w:ascii="Arial" w:hAnsi="Arial" w:cs="Arial"/>
                <w:lang w:val="kk-KZ"/>
              </w:rPr>
            </w:pPr>
            <w:r w:rsidRPr="00AB59FD">
              <w:rPr>
                <w:rFonts w:ascii="Arial" w:hAnsi="Arial" w:cs="Arial"/>
                <w:lang w:val="kk-KZ"/>
              </w:rPr>
              <w:t>Степень соответствия</w:t>
            </w:r>
          </w:p>
        </w:tc>
        <w:tc>
          <w:tcPr>
            <w:tcW w:w="4076" w:type="dxa"/>
            <w:tcBorders>
              <w:bottom w:val="double" w:sz="4" w:space="0" w:color="auto"/>
            </w:tcBorders>
          </w:tcPr>
          <w:p w14:paraId="20AC98FF" w14:textId="08B51738" w:rsidR="008A380E" w:rsidRPr="00AB59FD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kk-KZ"/>
              </w:rPr>
            </w:pPr>
            <w:r w:rsidRPr="00AB59FD">
              <w:rPr>
                <w:rFonts w:ascii="Arial" w:hAnsi="Arial" w:cs="Arial"/>
                <w:lang w:val="kk-KZ"/>
              </w:rPr>
              <w:t>Обозначение и наименование межгосударственного стандарта</w:t>
            </w:r>
          </w:p>
        </w:tc>
      </w:tr>
      <w:tr w:rsidR="00D5687D" w:rsidRPr="00D5687D" w14:paraId="1CAE1BF6" w14:textId="77777777" w:rsidTr="00454EF2">
        <w:tc>
          <w:tcPr>
            <w:tcW w:w="3722" w:type="dxa"/>
            <w:tcBorders>
              <w:top w:val="double" w:sz="4" w:space="0" w:color="auto"/>
            </w:tcBorders>
          </w:tcPr>
          <w:p w14:paraId="16094ACD" w14:textId="3CE8AD3D" w:rsidR="00D5687D" w:rsidRPr="00D5687D" w:rsidRDefault="00D5687D" w:rsidP="00D5687D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108"/>
              <w:contextualSpacing/>
              <w:rPr>
                <w:rFonts w:ascii="Arial" w:hAnsi="Arial" w:cs="Arial"/>
                <w:lang w:val="en-US"/>
              </w:rPr>
            </w:pPr>
            <w:r w:rsidRPr="00D5687D">
              <w:rPr>
                <w:rFonts w:ascii="Arial" w:hAnsi="Arial" w:cs="Arial"/>
                <w:lang w:val="en-US"/>
              </w:rPr>
              <w:t xml:space="preserve">ISO 385 Laboratory glassware — Burettes </w:t>
            </w:r>
            <w:r>
              <w:rPr>
                <w:rFonts w:ascii="Arial" w:hAnsi="Arial" w:cs="Arial"/>
                <w:lang w:val="en-US"/>
              </w:rPr>
              <w:t>(Посуда лабораторная — Бюретки)</w:t>
            </w:r>
          </w:p>
        </w:tc>
        <w:tc>
          <w:tcPr>
            <w:tcW w:w="2198" w:type="dxa"/>
            <w:tcBorders>
              <w:top w:val="double" w:sz="4" w:space="0" w:color="auto"/>
            </w:tcBorders>
          </w:tcPr>
          <w:p w14:paraId="7D8763AD" w14:textId="77777777" w:rsidR="00D5687D" w:rsidRPr="00AB59FD" w:rsidRDefault="00D5687D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076" w:type="dxa"/>
            <w:tcBorders>
              <w:top w:val="double" w:sz="4" w:space="0" w:color="auto"/>
            </w:tcBorders>
          </w:tcPr>
          <w:p w14:paraId="4E07CF72" w14:textId="77777777" w:rsidR="00D5687D" w:rsidRPr="00AB59FD" w:rsidRDefault="00D5687D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5687D" w:rsidRPr="00D5687D" w14:paraId="0A1F9412" w14:textId="77777777" w:rsidTr="00D5687D">
        <w:tc>
          <w:tcPr>
            <w:tcW w:w="3722" w:type="dxa"/>
            <w:tcBorders>
              <w:top w:val="single" w:sz="4" w:space="0" w:color="auto"/>
            </w:tcBorders>
          </w:tcPr>
          <w:p w14:paraId="5359730A" w14:textId="26275BDF" w:rsidR="00D5687D" w:rsidRPr="00D5687D" w:rsidRDefault="00D5687D" w:rsidP="000F5349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108"/>
              <w:contextualSpacing/>
              <w:rPr>
                <w:rFonts w:ascii="Arial" w:hAnsi="Arial" w:cs="Arial"/>
                <w:lang w:val="en-US"/>
              </w:rPr>
            </w:pPr>
            <w:r w:rsidRPr="00D5687D">
              <w:rPr>
                <w:rFonts w:ascii="Arial" w:hAnsi="Arial" w:cs="Arial"/>
                <w:lang w:val="en-US"/>
              </w:rPr>
              <w:t xml:space="preserve">ISO 661 Animal and vegetable fats and oils - Preparation of test sample (Жиры и масла животные и растительные </w:t>
            </w:r>
            <w:r>
              <w:rPr>
                <w:rFonts w:ascii="Arial" w:hAnsi="Arial" w:cs="Arial"/>
                <w:lang w:val="en-US"/>
              </w:rPr>
              <w:t>— Подготовка исследуемой пробы)</w:t>
            </w:r>
          </w:p>
        </w:tc>
        <w:tc>
          <w:tcPr>
            <w:tcW w:w="2198" w:type="dxa"/>
            <w:tcBorders>
              <w:top w:val="single" w:sz="4" w:space="0" w:color="auto"/>
            </w:tcBorders>
          </w:tcPr>
          <w:p w14:paraId="299F23C5" w14:textId="003BCC86" w:rsidR="00D5687D" w:rsidRPr="00AB59FD" w:rsidRDefault="00D5687D" w:rsidP="000F5349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592C0DF0" w14:textId="3DE549AA" w:rsidR="00D5687D" w:rsidRPr="00D5687D" w:rsidRDefault="00D5687D" w:rsidP="00D5687D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444444"/>
                <w:shd w:val="clear" w:color="auto" w:fill="FFFFFF"/>
              </w:rPr>
              <w:t>ГОСТ ISO 661-2016 «</w:t>
            </w:r>
            <w:r w:rsidRPr="00D5687D">
              <w:rPr>
                <w:rFonts w:ascii="Arial" w:hAnsi="Arial" w:cs="Arial"/>
              </w:rPr>
              <w:t>Жиры и масла животные и растительные</w:t>
            </w:r>
            <w:r>
              <w:rPr>
                <w:rFonts w:ascii="Arial" w:hAnsi="Arial" w:cs="Arial"/>
              </w:rPr>
              <w:t xml:space="preserve">. </w:t>
            </w:r>
            <w:r w:rsidRPr="00D5687D">
              <w:rPr>
                <w:rFonts w:ascii="Arial" w:hAnsi="Arial" w:cs="Arial"/>
              </w:rPr>
              <w:t>Приготовление пробы для испытания</w:t>
            </w:r>
            <w:r>
              <w:rPr>
                <w:rFonts w:ascii="Arial" w:hAnsi="Arial" w:cs="Arial"/>
              </w:rPr>
              <w:t>»</w:t>
            </w:r>
          </w:p>
        </w:tc>
      </w:tr>
      <w:tr w:rsidR="00D5687D" w:rsidRPr="00D5687D" w14:paraId="2B23BD9C" w14:textId="77777777" w:rsidTr="00D5687D">
        <w:tc>
          <w:tcPr>
            <w:tcW w:w="3722" w:type="dxa"/>
            <w:tcBorders>
              <w:top w:val="single" w:sz="4" w:space="0" w:color="auto"/>
            </w:tcBorders>
          </w:tcPr>
          <w:p w14:paraId="076516E6" w14:textId="4112A4E7" w:rsidR="00D5687D" w:rsidRPr="00D5687D" w:rsidRDefault="00D5687D" w:rsidP="00D5687D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108"/>
              <w:contextualSpacing/>
              <w:rPr>
                <w:rFonts w:ascii="Arial" w:hAnsi="Arial" w:cs="Arial"/>
                <w:lang w:val="en-US"/>
              </w:rPr>
            </w:pPr>
            <w:r w:rsidRPr="00D5687D">
              <w:rPr>
                <w:rFonts w:ascii="Arial" w:hAnsi="Arial" w:cs="Arial"/>
                <w:lang w:val="en-US"/>
              </w:rPr>
              <w:t xml:space="preserve">ISO 1042 Laboratory glassware — One-mark volumetric flasks (Посуда лабораторная — </w:t>
            </w:r>
            <w:r>
              <w:rPr>
                <w:rFonts w:ascii="Arial" w:hAnsi="Arial" w:cs="Arial"/>
                <w:lang w:val="en-US"/>
              </w:rPr>
              <w:t>Цилиндры мерные с одной меткой)</w:t>
            </w:r>
          </w:p>
        </w:tc>
        <w:tc>
          <w:tcPr>
            <w:tcW w:w="2198" w:type="dxa"/>
            <w:tcBorders>
              <w:top w:val="single" w:sz="4" w:space="0" w:color="auto"/>
            </w:tcBorders>
          </w:tcPr>
          <w:p w14:paraId="4C2C2968" w14:textId="433BE6ED" w:rsidR="00D5687D" w:rsidRPr="00AB59FD" w:rsidRDefault="00D5687D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553D48EE" w14:textId="6C16FAEC" w:rsidR="00D5687D" w:rsidRPr="00AB59FD" w:rsidRDefault="00D5687D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8A380E" w:rsidRPr="00454EF2" w14:paraId="034B9291" w14:textId="77777777" w:rsidTr="00D5687D">
        <w:tc>
          <w:tcPr>
            <w:tcW w:w="3722" w:type="dxa"/>
            <w:tcBorders>
              <w:top w:val="single" w:sz="4" w:space="0" w:color="auto"/>
            </w:tcBorders>
          </w:tcPr>
          <w:p w14:paraId="079CFD7C" w14:textId="1AE49186" w:rsidR="008A380E" w:rsidRPr="00610091" w:rsidRDefault="00D5687D" w:rsidP="00D5687D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108"/>
              <w:contextualSpacing/>
              <w:rPr>
                <w:rFonts w:ascii="Arial" w:hAnsi="Arial" w:cs="Arial"/>
                <w:lang w:val="en-US"/>
              </w:rPr>
            </w:pPr>
            <w:r w:rsidRPr="00D5687D">
              <w:rPr>
                <w:rFonts w:ascii="Arial" w:hAnsi="Arial" w:cs="Arial"/>
                <w:lang w:val="en-US"/>
              </w:rPr>
              <w:t>ISO 3696 Water for analytical laboratory use — Specification and test methods (Вода для лабораторного анализа — Технические условия и методы испытания)</w:t>
            </w:r>
          </w:p>
        </w:tc>
        <w:tc>
          <w:tcPr>
            <w:tcW w:w="2198" w:type="dxa"/>
            <w:tcBorders>
              <w:top w:val="single" w:sz="4" w:space="0" w:color="auto"/>
            </w:tcBorders>
          </w:tcPr>
          <w:p w14:paraId="2CB540F6" w14:textId="1837FB71" w:rsidR="008A380E" w:rsidRPr="00AB59FD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AB59FD"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4089D8B6" w14:textId="12C55353" w:rsidR="008A380E" w:rsidRPr="00AB59FD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AB59FD">
              <w:rPr>
                <w:rFonts w:ascii="Arial" w:hAnsi="Arial" w:cs="Arial"/>
                <w:lang w:val="en-US"/>
              </w:rPr>
              <w:t>*</w:t>
            </w:r>
          </w:p>
        </w:tc>
      </w:tr>
      <w:tr w:rsidR="00454EF2" w:rsidRPr="00454EF2" w14:paraId="52847A6F" w14:textId="77777777" w:rsidTr="003832B8">
        <w:tc>
          <w:tcPr>
            <w:tcW w:w="9996" w:type="dxa"/>
            <w:gridSpan w:val="3"/>
          </w:tcPr>
          <w:p w14:paraId="1C9E6180" w14:textId="77777777" w:rsidR="00454EF2" w:rsidRPr="00610091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</w:p>
          <w:p w14:paraId="63800211" w14:textId="3861D7BE" w:rsid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  <w:r w:rsidRPr="00610091">
              <w:rPr>
                <w:rFonts w:ascii="Arial" w:hAnsi="Arial" w:cs="Arial"/>
              </w:rPr>
              <w:t>* Соответствующий межгосударственный стандарт отсутствует. До его утверждения рекомендуется использовать перевод на русский язык данного европейского стандарта. Перевод данного европейского стандарта находится в Федеральном информационном фонде технических регламентов и стандартов.</w:t>
            </w:r>
          </w:p>
          <w:p w14:paraId="7F16B697" w14:textId="77777777" w:rsidR="00D5687D" w:rsidRDefault="00D5687D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</w:p>
          <w:p w14:paraId="35D6BA46" w14:textId="77777777" w:rsidR="00D5687D" w:rsidRDefault="00D5687D" w:rsidP="00D5687D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Степень соответствия:</w:t>
            </w:r>
          </w:p>
          <w:p w14:paraId="2567BF96" w14:textId="09B4E587" w:rsidR="00D5687D" w:rsidRPr="000F5349" w:rsidRDefault="00D5687D" w:rsidP="00D5687D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  <w:r w:rsidRPr="00D5687D">
              <w:rPr>
                <w:rFonts w:ascii="Arial" w:hAnsi="Arial" w:cs="Arial"/>
              </w:rPr>
              <w:t xml:space="preserve"> - IDT - идентичные стандарты.</w:t>
            </w:r>
          </w:p>
          <w:p w14:paraId="42D723C8" w14:textId="77777777" w:rsidR="00454EF2" w:rsidRPr="00610091" w:rsidRDefault="00454EF2" w:rsidP="008A380E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795"/>
              <w:contextualSpacing/>
              <w:rPr>
                <w:rFonts w:ascii="Arial" w:hAnsi="Arial" w:cs="Arial"/>
                <w:lang w:val="kk-KZ"/>
              </w:rPr>
            </w:pPr>
          </w:p>
        </w:tc>
      </w:tr>
    </w:tbl>
    <w:p w14:paraId="66017F5E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9FD1C32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736E836D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4A22269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3875158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CDD2B0B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CAE150E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ABFD389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0B3238A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3F70F3E2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80D9061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3343273E" w14:textId="77777777" w:rsidR="00501776" w:rsidRDefault="00501776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0527B25D" w14:textId="3440C144" w:rsidR="00343B5E" w:rsidRPr="00343B5E" w:rsidRDefault="00343B5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bookmarkStart w:id="57" w:name="_GoBack"/>
      <w:bookmarkEnd w:id="57"/>
      <w:r w:rsidRPr="00343B5E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Библиография</w:t>
      </w:r>
    </w:p>
    <w:p w14:paraId="16763232" w14:textId="77777777" w:rsidR="00343B5E" w:rsidRDefault="00343B5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527C5A6" w14:textId="77777777" w:rsidR="00FF7506" w:rsidRDefault="009D4F52" w:rsidP="009D4F5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[1] </w:t>
      </w:r>
      <w:bookmarkStart w:id="58" w:name="_Hlk135432546"/>
      <w:r w:rsidRPr="00FF7506">
        <w:rPr>
          <w:rFonts w:ascii="Arial" w:eastAsia="Times New Roman" w:hAnsi="Arial" w:cs="Arial"/>
          <w:sz w:val="24"/>
          <w:szCs w:val="24"/>
          <w:lang w:eastAsia="ru-RU"/>
        </w:rPr>
        <w:t>ISO 1740</w:t>
      </w:r>
      <w:bookmarkEnd w:id="58"/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FF750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Продукты молочные жирные и масло сливочное — Определение кислотного числа жира (эталонный метод)</w:t>
      </w:r>
      <w:bookmarkStart w:id="59" w:name="_Hlk135432551"/>
    </w:p>
    <w:p w14:paraId="3F3D90B0" w14:textId="11D66632" w:rsidR="009D4F52" w:rsidRPr="00FF7506" w:rsidRDefault="009D4F52" w:rsidP="009D4F5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[2] </w:t>
      </w:r>
      <w:bookmarkEnd w:id="59"/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ISO 5555, </w:t>
      </w:r>
      <w:r w:rsidRPr="00FF750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Жиры и масла животные и растительные — Отбор проб</w:t>
      </w:r>
    </w:p>
    <w:p w14:paraId="37E48D13" w14:textId="70A867A3" w:rsidR="009D4F52" w:rsidRPr="00FF7506" w:rsidRDefault="009D4F52" w:rsidP="009D4F5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[3] ISO 5725:1986, </w:t>
      </w:r>
      <w:r w:rsidRPr="00FF750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Прецизионность методов испытания — Определение повторяемости и воспроизводимости результатов стандартного метода с помощью межлабораторных испытаний</w:t>
      </w:r>
    </w:p>
    <w:p w14:paraId="5604E346" w14:textId="77777777" w:rsidR="009D4F52" w:rsidRPr="00FF7506" w:rsidRDefault="009D4F52" w:rsidP="009D4F5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[4] ISO 5725 (все части), </w:t>
      </w:r>
      <w:r w:rsidRPr="00FF750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Точность (правильность и прецизионность) методов и результатов измерений</w:t>
      </w:r>
    </w:p>
    <w:p w14:paraId="148FD850" w14:textId="77777777" w:rsidR="009D4F52" w:rsidRPr="009D4F52" w:rsidRDefault="009D4F52" w:rsidP="009D4F5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FF7506">
        <w:rPr>
          <w:rFonts w:ascii="Arial" w:eastAsia="Times New Roman" w:hAnsi="Arial" w:cs="Arial"/>
          <w:sz w:val="24"/>
          <w:szCs w:val="24"/>
          <w:lang w:eastAsia="ru-RU"/>
        </w:rPr>
        <w:t xml:space="preserve">[5] Метод IUPAC 2.201, </w:t>
      </w:r>
      <w:r w:rsidRPr="00FF750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Определение кислотного числа (A.V.) и кислотности</w:t>
      </w:r>
    </w:p>
    <w:p w14:paraId="2EE7E41B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4BADE8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103ECF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25F0B7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45B75F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4B5EFA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51D90EC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5CFAD7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94D95C9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94E6C90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E186BE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85DC30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3F4C292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F6AB99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5A6ED5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3CCCDFF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6E67CA" w14:textId="77777777" w:rsid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34F791" w14:textId="77777777" w:rsidR="00FF7506" w:rsidRDefault="00FF7506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0A3118" w14:textId="77777777" w:rsidR="00FF7506" w:rsidRPr="009D4F52" w:rsidRDefault="00FF7506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008ACF1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192604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21DFB4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A2B0A" w14:textId="77777777" w:rsidR="009D4F52" w:rsidRPr="009D4F52" w:rsidRDefault="009D4F52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6D5191" w14:textId="213201E9" w:rsidR="00343B5E" w:rsidRDefault="00343B5E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23A3AE3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458E75C" w14:textId="77777777" w:rsidR="00EA47F2" w:rsidRDefault="00EA47F2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170426C" w14:textId="77777777" w:rsidR="00EA47F2" w:rsidRDefault="00EA47F2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2361702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6D54B49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6E7A922" w14:textId="77777777" w:rsidR="00D5687D" w:rsidRDefault="00D5687D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05070F8" w14:textId="77777777" w:rsidR="00D5687D" w:rsidRDefault="00D5687D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9045864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6629BF7" w14:textId="77777777" w:rsidR="00AB59FD" w:rsidRDefault="00AB59FD" w:rsidP="00BE2E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D0A4122" w14:textId="77777777" w:rsidR="00FF7506" w:rsidRDefault="00FF7506" w:rsidP="00BE2E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27BA974" w14:textId="77777777" w:rsidR="00AB59FD" w:rsidRDefault="00AB59FD" w:rsidP="00BE2E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C449B76" w14:textId="77777777" w:rsidR="00AB59FD" w:rsidRDefault="00AB59FD" w:rsidP="00BE2E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478FC49" w14:textId="0D20BECE" w:rsidR="00BE2E80" w:rsidRPr="00B13F1D" w:rsidRDefault="00BE2E80" w:rsidP="00BE2E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823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C047A7" wp14:editId="5D1467D1">
                <wp:simplePos x="0" y="0"/>
                <wp:positionH relativeFrom="column">
                  <wp:posOffset>-2639</wp:posOffset>
                </wp:positionH>
                <wp:positionV relativeFrom="paragraph">
                  <wp:posOffset>141312</wp:posOffset>
                </wp:positionV>
                <wp:extent cx="6020973" cy="0"/>
                <wp:effectExtent l="0" t="0" r="0" b="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097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33BB8" id="Прямая соединительная линия 4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.15pt" to="473.9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"/>
            </w:pict>
          </mc:Fallback>
        </mc:AlternateContent>
      </w:r>
      <w:bookmarkStart w:id="60" w:name="_Hlk134803424"/>
    </w:p>
    <w:p w14:paraId="00733BD7" w14:textId="073297AA" w:rsidR="00BE2E80" w:rsidRPr="00E82355" w:rsidRDefault="00BE2E80" w:rsidP="00BE2E80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1" w:name="_Hlk135433281"/>
      <w:r w:rsidRPr="00E82355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 xml:space="preserve">УДК </w:t>
      </w:r>
      <w:r w:rsidR="00AB59FD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 xml:space="preserve">612.392                               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МКС </w:t>
      </w:r>
      <w:r w:rsidR="004902A4"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67.</w:t>
      </w:r>
      <w:r w:rsidR="00AB59F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200.10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  <w:t xml:space="preserve">                               </w:t>
      </w:r>
      <w:r w:rsidRPr="00E82355">
        <w:rPr>
          <w:rFonts w:ascii="Arial" w:eastAsia="Times New Roman" w:hAnsi="Arial" w:cs="Arial"/>
          <w:b/>
          <w:sz w:val="24"/>
          <w:szCs w:val="24"/>
          <w:lang w:val="en-US" w:eastAsia="ru-RU"/>
        </w:rPr>
        <w:t>IDT</w:t>
      </w:r>
    </w:p>
    <w:bookmarkEnd w:id="61"/>
    <w:p w14:paraId="5FCB46E0" w14:textId="77777777" w:rsidR="00BE2E80" w:rsidRPr="00E82355" w:rsidRDefault="00BE2E80" w:rsidP="00BE2E80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6AD9D1" w14:textId="4FCEAD64" w:rsidR="00BE2E80" w:rsidRPr="00EC307E" w:rsidRDefault="00BE2E80" w:rsidP="00BE2E80">
      <w:pPr>
        <w:widowControl w:val="0"/>
        <w:autoSpaceDE w:val="0"/>
        <w:autoSpaceDN w:val="0"/>
        <w:adjustRightInd w:val="0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bookmarkStart w:id="62" w:name="_Hlk135433291"/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Ключевые слова: </w:t>
      </w:r>
      <w:r w:rsidR="00AB59FD">
        <w:rPr>
          <w:rFonts w:ascii="Arial" w:eastAsia="Times New Roman" w:hAnsi="Arial" w:cs="Arial"/>
          <w:sz w:val="24"/>
          <w:szCs w:val="24"/>
          <w:lang w:eastAsia="ru-RU"/>
        </w:rPr>
        <w:t>определения кислотности в животных и растительных жирах и маслах, кислотность, кислотное число</w:t>
      </w:r>
    </w:p>
    <w:bookmarkEnd w:id="62"/>
    <w:p w14:paraId="6232EF14" w14:textId="77777777" w:rsidR="00BE2E80" w:rsidRPr="00E82355" w:rsidRDefault="00BE2E80" w:rsidP="00BE2E80">
      <w:pPr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  <w:r w:rsidRPr="00E82355">
        <w:rPr>
          <w:rFonts w:ascii="Arial" w:eastAsia="Times New Roman" w:hAnsi="Arial" w:cs="Arial"/>
          <w:spacing w:val="2"/>
          <w:sz w:val="21"/>
          <w:szCs w:val="21"/>
          <w:lang w:eastAsia="ru-RU"/>
        </w:rPr>
        <w:t>________________________________________________________________________________</w:t>
      </w:r>
      <w:bookmarkEnd w:id="60"/>
    </w:p>
    <w:p w14:paraId="5D5494F4" w14:textId="2F890031" w:rsidR="00C25DE8" w:rsidRPr="00E82355" w:rsidRDefault="00C25DE8" w:rsidP="00C25DE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</w:t>
      </w:r>
    </w:p>
    <w:p w14:paraId="3372C99E" w14:textId="77777777" w:rsidR="00AB59FD" w:rsidRPr="00AB59FD" w:rsidRDefault="00AB59FD" w:rsidP="00AB59FD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</w:pPr>
      <w:r w:rsidRPr="00AB59FD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 xml:space="preserve">УДК 612.392                               </w:t>
      </w:r>
      <w:r w:rsidRPr="00AB59FD">
        <w:rPr>
          <w:rFonts w:ascii="Arial" w:eastAsia="Times New Roman" w:hAnsi="Arial" w:cs="Arial"/>
          <w:b/>
          <w:bCs/>
          <w:spacing w:val="2"/>
          <w:sz w:val="24"/>
          <w:szCs w:val="24"/>
          <w:shd w:val="clear" w:color="auto" w:fill="FFFFFF"/>
          <w:lang w:eastAsia="ru-RU"/>
        </w:rPr>
        <w:t xml:space="preserve">              МКС 67.200.10</w:t>
      </w:r>
      <w:r w:rsidRPr="00AB59FD">
        <w:rPr>
          <w:rFonts w:ascii="Arial" w:eastAsia="Times New Roman" w:hAnsi="Arial" w:cs="Arial"/>
          <w:b/>
          <w:bCs/>
          <w:spacing w:val="2"/>
          <w:sz w:val="24"/>
          <w:szCs w:val="24"/>
          <w:shd w:val="clear" w:color="auto" w:fill="FFFFFF"/>
          <w:lang w:eastAsia="ru-RU"/>
        </w:rPr>
        <w:tab/>
        <w:t xml:space="preserve">                               </w:t>
      </w:r>
      <w:r w:rsidRPr="00AB59FD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val="en-US" w:eastAsia="ru-RU"/>
        </w:rPr>
        <w:t>IDT</w:t>
      </w:r>
    </w:p>
    <w:p w14:paraId="7801E4C4" w14:textId="77777777" w:rsidR="00C25DE8" w:rsidRPr="00E82355" w:rsidRDefault="00C25DE8" w:rsidP="00C25DE8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072B3D" w14:textId="77777777" w:rsidR="00AB59FD" w:rsidRPr="00EC307E" w:rsidRDefault="00AB59FD" w:rsidP="00AB59FD">
      <w:pPr>
        <w:widowControl w:val="0"/>
        <w:autoSpaceDE w:val="0"/>
        <w:autoSpaceDN w:val="0"/>
        <w:adjustRightInd w:val="0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Ключевые слова: </w:t>
      </w:r>
      <w:r>
        <w:rPr>
          <w:rFonts w:ascii="Arial" w:eastAsia="Times New Roman" w:hAnsi="Arial" w:cs="Arial"/>
          <w:sz w:val="24"/>
          <w:szCs w:val="24"/>
          <w:lang w:eastAsia="ru-RU"/>
        </w:rPr>
        <w:t>определения кислотности в животных и растительных жирах и маслах, кислотность, кислотное число</w:t>
      </w:r>
    </w:p>
    <w:p w14:paraId="38E84FA2" w14:textId="7AD8D7A6" w:rsidR="00BE2E80" w:rsidRPr="00E82355" w:rsidRDefault="00C25DE8" w:rsidP="00C25DE8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spacing w:val="2"/>
          <w:sz w:val="21"/>
          <w:szCs w:val="21"/>
          <w:lang w:eastAsia="ru-RU"/>
        </w:rPr>
        <w:t>________________________________________________________________________________</w:t>
      </w:r>
    </w:p>
    <w:p w14:paraId="6FF066E7" w14:textId="77777777" w:rsidR="003D1F06" w:rsidRPr="00E82355" w:rsidRDefault="003D1F06" w:rsidP="00BE2E80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lang w:eastAsia="ru-RU"/>
        </w:rPr>
      </w:pPr>
    </w:p>
    <w:p w14:paraId="4343C767" w14:textId="73BB3515" w:rsidR="00BE2E80" w:rsidRPr="00471AE6" w:rsidRDefault="00BE2E80" w:rsidP="00BE2E80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Разработчик:</w:t>
      </w:r>
    </w:p>
    <w:p w14:paraId="1A45942F" w14:textId="77777777" w:rsidR="00BE2E80" w:rsidRPr="00471AE6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РГП на ПХВ</w:t>
      </w:r>
      <w:r w:rsidRPr="00471AE6">
        <w:rPr>
          <w:rFonts w:ascii="Arial" w:eastAsia="Times New Roman" w:hAnsi="Arial" w:cs="Arial"/>
          <w:b/>
          <w:sz w:val="24"/>
          <w:szCs w:val="24"/>
          <w:lang w:val="kk-KZ"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«Казахстанский институт стандартизации и метрологии» Комитета технического регулирования и метрологии Министерства торговли и интеграции </w:t>
      </w:r>
      <w:r w:rsidRPr="00471AE6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Республики Казахстан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072649BC" w14:textId="77777777" w:rsidR="00417787" w:rsidRPr="00471AE6" w:rsidRDefault="00417787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1C9F4D5" w14:textId="77777777" w:rsidR="00417787" w:rsidRPr="00471AE6" w:rsidRDefault="00417787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1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658"/>
      </w:tblGrid>
      <w:tr w:rsidR="00BE2E80" w:rsidRPr="00471AE6" w14:paraId="43897643" w14:textId="77777777" w:rsidTr="00822349">
        <w:tc>
          <w:tcPr>
            <w:tcW w:w="4678" w:type="dxa"/>
            <w:vAlign w:val="bottom"/>
          </w:tcPr>
          <w:p w14:paraId="62842EFA" w14:textId="77777777" w:rsidR="005F1A8D" w:rsidRPr="00471AE6" w:rsidRDefault="00417787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 xml:space="preserve">Заместитель </w:t>
            </w:r>
          </w:p>
          <w:p w14:paraId="7AA5D74F" w14:textId="64018A44" w:rsidR="00BE2E80" w:rsidRPr="00471AE6" w:rsidRDefault="006F6509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Г</w:t>
            </w:r>
            <w:r w:rsidR="00417787" w:rsidRPr="00471AE6">
              <w:rPr>
                <w:rFonts w:ascii="Arial" w:hAnsi="Arial" w:cs="Arial"/>
                <w:b/>
                <w:sz w:val="24"/>
                <w:szCs w:val="24"/>
              </w:rPr>
              <w:t>енерального директора</w:t>
            </w:r>
          </w:p>
          <w:p w14:paraId="4DB0ECB7" w14:textId="0D5FECC7" w:rsidR="00417787" w:rsidRPr="00471AE6" w:rsidRDefault="00417787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РГП «КазСтандарт»</w:t>
            </w:r>
          </w:p>
        </w:tc>
        <w:tc>
          <w:tcPr>
            <w:tcW w:w="2126" w:type="dxa"/>
          </w:tcPr>
          <w:p w14:paraId="21FDF5F3" w14:textId="77777777" w:rsidR="00BE2E80" w:rsidRPr="00471AE6" w:rsidRDefault="00BE2E80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14:paraId="26D13921" w14:textId="0A8EA43D" w:rsidR="00BE2E80" w:rsidRPr="00471AE6" w:rsidRDefault="00417787" w:rsidP="0000709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Е. Амирханова</w:t>
            </w:r>
          </w:p>
        </w:tc>
      </w:tr>
      <w:tr w:rsidR="00417787" w:rsidRPr="00471AE6" w14:paraId="005BC415" w14:textId="77777777" w:rsidTr="00822349">
        <w:tc>
          <w:tcPr>
            <w:tcW w:w="4678" w:type="dxa"/>
            <w:vAlign w:val="bottom"/>
          </w:tcPr>
          <w:p w14:paraId="702F9227" w14:textId="77777777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7996D7" w14:textId="77777777" w:rsidR="005F1A8D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 xml:space="preserve">Руководитель </w:t>
            </w:r>
          </w:p>
          <w:p w14:paraId="3884AFF5" w14:textId="4085CF96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Департамента разработки НТД</w:t>
            </w:r>
          </w:p>
          <w:p w14:paraId="0E2D1FA7" w14:textId="27B6DAB5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РГП «КазСтандарт»</w:t>
            </w:r>
          </w:p>
        </w:tc>
        <w:tc>
          <w:tcPr>
            <w:tcW w:w="2126" w:type="dxa"/>
          </w:tcPr>
          <w:p w14:paraId="5C782717" w14:textId="77777777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23FBB8" w14:textId="77777777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14:paraId="237CA893" w14:textId="088090AC" w:rsidR="00417787" w:rsidRPr="00471AE6" w:rsidRDefault="00417787" w:rsidP="0041778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А. Сопбеков</w:t>
            </w:r>
          </w:p>
        </w:tc>
      </w:tr>
      <w:tr w:rsidR="00417787" w:rsidRPr="00471AE6" w14:paraId="5956ECA3" w14:textId="77777777" w:rsidTr="00822349">
        <w:tc>
          <w:tcPr>
            <w:tcW w:w="4678" w:type="dxa"/>
            <w:vAlign w:val="bottom"/>
          </w:tcPr>
          <w:p w14:paraId="0B8AC8ED" w14:textId="77777777" w:rsidR="00417787" w:rsidRPr="00471AE6" w:rsidRDefault="00417787" w:rsidP="0041778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</w:p>
          <w:p w14:paraId="5CC49142" w14:textId="77777777" w:rsidR="00417787" w:rsidRPr="00471AE6" w:rsidRDefault="00417787" w:rsidP="0041778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  <w:lang w:val="kk-KZ"/>
              </w:rPr>
              <w:t>Главный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 xml:space="preserve"> специалист </w:t>
            </w:r>
          </w:p>
          <w:p w14:paraId="664AE4BE" w14:textId="6AB42AD8" w:rsidR="00417787" w:rsidRPr="00471AE6" w:rsidRDefault="00417787" w:rsidP="0041778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 xml:space="preserve">Филиала по городу Шымкент и Туркестанской области </w:t>
            </w:r>
          </w:p>
          <w:p w14:paraId="545528BF" w14:textId="67B134BB" w:rsidR="00417787" w:rsidRPr="00471AE6" w:rsidRDefault="00417787" w:rsidP="0076059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РГП «</w:t>
            </w:r>
            <w:r w:rsidR="00760592" w:rsidRPr="00471AE6">
              <w:rPr>
                <w:rFonts w:ascii="Arial" w:hAnsi="Arial" w:cs="Arial"/>
                <w:b/>
                <w:sz w:val="24"/>
                <w:szCs w:val="24"/>
              </w:rPr>
              <w:t>КазСтандарт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2126" w:type="dxa"/>
            <w:vAlign w:val="bottom"/>
          </w:tcPr>
          <w:p w14:paraId="62090F76" w14:textId="77777777" w:rsidR="00417787" w:rsidRPr="00471AE6" w:rsidRDefault="00417787" w:rsidP="00417787">
            <w:pPr>
              <w:rPr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14:paraId="10A3072C" w14:textId="77777777" w:rsidR="00417787" w:rsidRPr="00471AE6" w:rsidRDefault="00417787" w:rsidP="00417787">
            <w:pPr>
              <w:jc w:val="right"/>
              <w:rPr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  <w:lang w:val="kk-KZ"/>
              </w:rPr>
              <w:t>А. Махамбетова</w:t>
            </w:r>
          </w:p>
        </w:tc>
      </w:tr>
    </w:tbl>
    <w:p w14:paraId="76C11841" w14:textId="77777777" w:rsidR="00BE2E80" w:rsidRPr="00BE2E80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lang w:eastAsia="ru-RU"/>
        </w:rPr>
      </w:pPr>
    </w:p>
    <w:p w14:paraId="68CC7D28" w14:textId="77777777" w:rsidR="003832B8" w:rsidRDefault="003832B8"/>
    <w:sectPr w:rsidR="003832B8" w:rsidSect="00C57A27">
      <w:headerReference w:type="even" r:id="rId17"/>
      <w:footnotePr>
        <w:numRestart w:val="eachPage"/>
      </w:footnotePr>
      <w:pgSz w:w="11906" w:h="16838" w:code="9"/>
      <w:pgMar w:top="1418" w:right="992" w:bottom="1418" w:left="1134" w:header="1021" w:footer="1021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5E62C" w14:textId="77777777" w:rsidR="00722066" w:rsidRDefault="00722066" w:rsidP="000C3998">
      <w:pPr>
        <w:spacing w:after="0" w:line="240" w:lineRule="auto"/>
      </w:pPr>
      <w:r>
        <w:separator/>
      </w:r>
    </w:p>
  </w:endnote>
  <w:endnote w:type="continuationSeparator" w:id="0">
    <w:p w14:paraId="0E211A92" w14:textId="77777777" w:rsidR="00722066" w:rsidRDefault="00722066" w:rsidP="000C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1E42C" w14:textId="77777777" w:rsidR="000F5349" w:rsidRPr="007F17E7" w:rsidRDefault="000F5349" w:rsidP="00484197">
    <w:pPr>
      <w:pStyle w:val="a3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7D97E" w14:textId="77777777" w:rsidR="000F5349" w:rsidRPr="007F17E7" w:rsidRDefault="000F5349" w:rsidP="00484197">
    <w:pPr>
      <w:pStyle w:val="a3"/>
      <w:spacing w:before="40"/>
      <w:rPr>
        <w:rFonts w:ascii="Arial" w:hAnsi="Arial" w:cs="Arial"/>
        <w:szCs w:val="24"/>
        <w:lang w:val="en-US"/>
      </w:rPr>
    </w:pPr>
    <w:r w:rsidRPr="007F17E7">
      <w:rPr>
        <w:rFonts w:ascii="Arial" w:hAnsi="Arial" w:cs="Arial"/>
        <w:szCs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50C87" w14:textId="77777777" w:rsidR="000F5349" w:rsidRPr="001379B9" w:rsidRDefault="000F5349" w:rsidP="003832B8">
    <w:pPr>
      <w:spacing w:before="40"/>
      <w:rPr>
        <w:rFonts w:ascii="Arial" w:hAnsi="Arial" w:cs="Arial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79D1E" w14:textId="77777777" w:rsidR="00722066" w:rsidRDefault="00722066" w:rsidP="000C3998">
      <w:pPr>
        <w:spacing w:after="0" w:line="240" w:lineRule="auto"/>
      </w:pPr>
      <w:r>
        <w:separator/>
      </w:r>
    </w:p>
  </w:footnote>
  <w:footnote w:type="continuationSeparator" w:id="0">
    <w:p w14:paraId="542CF9A5" w14:textId="77777777" w:rsidR="00722066" w:rsidRDefault="00722066" w:rsidP="000C3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480CD" w14:textId="2C943BD7" w:rsidR="000F5349" w:rsidRPr="00862D11" w:rsidRDefault="000F5349" w:rsidP="00A24160">
    <w:pPr>
      <w:pStyle w:val="ab"/>
      <w:rPr>
        <w:rFonts w:ascii="Arial" w:hAnsi="Arial" w:cs="Arial"/>
        <w:b/>
        <w:bCs/>
      </w:rPr>
    </w:pPr>
    <w:bookmarkStart w:id="3" w:name="_Hlk75771464"/>
    <w:bookmarkStart w:id="4" w:name="_Hlk75771465"/>
    <w:bookmarkStart w:id="5" w:name="_Hlk75771466"/>
    <w:bookmarkStart w:id="6" w:name="_Hlk75771467"/>
    <w:bookmarkStart w:id="7" w:name="_Hlk75771468"/>
    <w:bookmarkStart w:id="8" w:name="_Hlk75771469"/>
    <w:bookmarkStart w:id="9" w:name="_Hlk75771470"/>
    <w:bookmarkStart w:id="10" w:name="_Hlk75771471"/>
    <w:bookmarkStart w:id="11" w:name="_Hlk75774725"/>
    <w:bookmarkStart w:id="12" w:name="_Hlk75774726"/>
    <w:bookmarkStart w:id="13" w:name="_Hlk75774727"/>
    <w:bookmarkStart w:id="14" w:name="_Hlk75774728"/>
    <w:bookmarkStart w:id="15" w:name="_Hlk75774729"/>
    <w:bookmarkStart w:id="16" w:name="_Hlk75774730"/>
    <w:bookmarkStart w:id="17" w:name="_Hlk75774731"/>
    <w:bookmarkStart w:id="18" w:name="_Hlk75774732"/>
    <w:bookmarkStart w:id="19" w:name="_Hlk75774733"/>
    <w:bookmarkStart w:id="20" w:name="_Hlk75774734"/>
    <w:bookmarkStart w:id="21" w:name="_Hlk75774735"/>
    <w:bookmarkStart w:id="22" w:name="_Hlk75774736"/>
    <w:bookmarkStart w:id="23" w:name="_Hlk75774737"/>
    <w:bookmarkStart w:id="24" w:name="_Hlk75774738"/>
    <w:bookmarkStart w:id="25" w:name="_Hlk75774739"/>
    <w:bookmarkStart w:id="26" w:name="_Hlk75774740"/>
    <w:bookmarkStart w:id="27" w:name="_Hlk75774741"/>
    <w:bookmarkStart w:id="28" w:name="_Hlk75774742"/>
    <w:bookmarkStart w:id="29" w:name="_Hlk75774743"/>
    <w:bookmarkStart w:id="30" w:name="_Hlk75774744"/>
    <w:bookmarkStart w:id="31" w:name="_Hlk75774745"/>
    <w:bookmarkStart w:id="32" w:name="_Hlk75774746"/>
    <w:bookmarkStart w:id="33" w:name="_Hlk75774747"/>
    <w:bookmarkStart w:id="34" w:name="_Hlk75774748"/>
    <w:bookmarkStart w:id="35" w:name="_Hlk75774749"/>
    <w:bookmarkStart w:id="36" w:name="_Hlk75774750"/>
    <w:r w:rsidRPr="00862D11">
      <w:rPr>
        <w:rFonts w:ascii="Arial" w:hAnsi="Arial" w:cs="Arial"/>
        <w:b/>
      </w:rPr>
      <w:t xml:space="preserve">ГОСТ </w:t>
    </w:r>
  </w:p>
  <w:p w14:paraId="59FE19A7" w14:textId="5CEF3A31" w:rsidR="000F5349" w:rsidRPr="00EC474A" w:rsidRDefault="000F5349" w:rsidP="00A24160">
    <w:pPr>
      <w:rPr>
        <w:rFonts w:ascii="Arial" w:hAnsi="Arial" w:cs="Arial"/>
        <w:i/>
        <w:szCs w:val="28"/>
      </w:rPr>
    </w:pPr>
    <w:r w:rsidRPr="00EC474A">
      <w:rPr>
        <w:rFonts w:ascii="Arial" w:hAnsi="Arial" w:cs="Arial"/>
        <w:i/>
        <w:szCs w:val="28"/>
      </w:rPr>
      <w:t xml:space="preserve">(проект, KZ, </w:t>
    </w:r>
    <w:r>
      <w:rPr>
        <w:rFonts w:ascii="Arial" w:hAnsi="Arial" w:cs="Arial"/>
        <w:i/>
        <w:szCs w:val="28"/>
      </w:rPr>
      <w:t>первая</w:t>
    </w:r>
    <w:r w:rsidRPr="00EC474A">
      <w:rPr>
        <w:rFonts w:ascii="Arial" w:hAnsi="Arial" w:cs="Arial"/>
        <w:i/>
        <w:szCs w:val="28"/>
      </w:rPr>
      <w:t xml:space="preserve"> редакция)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FB2BA" w14:textId="78F901A1" w:rsidR="000F5349" w:rsidRPr="00044DF7" w:rsidRDefault="000F5349" w:rsidP="00044DF7">
    <w:pPr>
      <w:pStyle w:val="ab"/>
      <w:jc w:val="right"/>
      <w:rPr>
        <w:rFonts w:ascii="Arial" w:hAnsi="Arial" w:cs="Arial"/>
        <w:i/>
        <w:lang w:val="kk-KZ"/>
      </w:rPr>
    </w:pPr>
    <w:r w:rsidRPr="00A24160">
      <w:rPr>
        <w:rFonts w:ascii="Arial" w:hAnsi="Arial" w:cs="Arial"/>
        <w:b/>
        <w:i/>
        <w:lang w:val="kk-KZ"/>
      </w:rPr>
      <w:t xml:space="preserve">ГОСТ </w:t>
    </w:r>
    <w:r w:rsidRPr="00A24160">
      <w:rPr>
        <w:rFonts w:ascii="Arial" w:hAnsi="Arial" w:cs="Arial"/>
        <w:i/>
      </w:rPr>
      <w:br/>
      <w:t>(</w:t>
    </w:r>
    <w:r w:rsidRPr="00A24160">
      <w:rPr>
        <w:rFonts w:ascii="Arial" w:hAnsi="Arial" w:cs="Arial"/>
        <w:i/>
        <w:lang w:val="kk-KZ"/>
      </w:rPr>
      <w:t>проект</w:t>
    </w:r>
    <w:r w:rsidRPr="00A24160">
      <w:rPr>
        <w:rFonts w:ascii="Arial" w:hAnsi="Arial" w:cs="Arial"/>
        <w:i/>
      </w:rPr>
      <w:t xml:space="preserve">, </w:t>
    </w:r>
    <w:r w:rsidRPr="00A24160">
      <w:rPr>
        <w:rFonts w:ascii="Arial" w:hAnsi="Arial" w:cs="Arial"/>
        <w:i/>
        <w:lang w:val="en-US"/>
      </w:rPr>
      <w:t>KZ</w:t>
    </w:r>
    <w:r w:rsidRPr="00A24160">
      <w:rPr>
        <w:rFonts w:ascii="Arial" w:hAnsi="Arial" w:cs="Arial"/>
        <w:i/>
      </w:rPr>
      <w:t>,</w:t>
    </w:r>
    <w:r>
      <w:rPr>
        <w:rFonts w:ascii="Arial" w:hAnsi="Arial" w:cs="Arial"/>
        <w:i/>
        <w:lang w:val="kk-KZ"/>
      </w:rPr>
      <w:t>первая</w:t>
    </w:r>
    <w:r w:rsidRPr="00A24160">
      <w:rPr>
        <w:rFonts w:ascii="Arial" w:hAnsi="Arial" w:cs="Arial"/>
        <w:i/>
        <w:lang w:val="kk-KZ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BEF2D" w14:textId="047F54CE" w:rsidR="000F5349" w:rsidRPr="00186BFD" w:rsidRDefault="000F5349" w:rsidP="00A24160">
    <w:pPr>
      <w:pStyle w:val="ab"/>
      <w:jc w:val="right"/>
      <w:rPr>
        <w:rFonts w:ascii="Arial" w:hAnsi="Arial" w:cs="Arial"/>
        <w:i/>
        <w:lang w:val="kk-KZ"/>
      </w:rPr>
    </w:pPr>
    <w:bookmarkStart w:id="37" w:name="_Hlk134786915"/>
    <w:bookmarkStart w:id="38" w:name="_Hlk134786916"/>
    <w:bookmarkStart w:id="39" w:name="_Hlk134786917"/>
    <w:bookmarkStart w:id="40" w:name="_Hlk134786918"/>
    <w:bookmarkStart w:id="41" w:name="_Hlk134786919"/>
    <w:bookmarkStart w:id="42" w:name="_Hlk134786920"/>
    <w:bookmarkStart w:id="43" w:name="_Hlk134786921"/>
    <w:bookmarkStart w:id="44" w:name="_Hlk134786922"/>
    <w:bookmarkStart w:id="45" w:name="_Hlk134786923"/>
    <w:bookmarkStart w:id="46" w:name="_Hlk134786924"/>
    <w:r w:rsidRPr="00A24160">
      <w:rPr>
        <w:rFonts w:ascii="Arial" w:hAnsi="Arial" w:cs="Arial"/>
        <w:b/>
        <w:i/>
        <w:lang w:val="kk-KZ"/>
      </w:rPr>
      <w:t xml:space="preserve">ГОСТ </w:t>
    </w:r>
    <w:r w:rsidRPr="00A24160">
      <w:rPr>
        <w:rFonts w:ascii="Arial" w:hAnsi="Arial" w:cs="Arial"/>
        <w:i/>
      </w:rPr>
      <w:br/>
      <w:t>(</w:t>
    </w:r>
    <w:r w:rsidRPr="00A24160">
      <w:rPr>
        <w:rFonts w:ascii="Arial" w:hAnsi="Arial" w:cs="Arial"/>
        <w:i/>
        <w:lang w:val="kk-KZ"/>
      </w:rPr>
      <w:t>проект</w:t>
    </w:r>
    <w:r w:rsidRPr="00A24160">
      <w:rPr>
        <w:rFonts w:ascii="Arial" w:hAnsi="Arial" w:cs="Arial"/>
        <w:i/>
      </w:rPr>
      <w:t xml:space="preserve">, </w:t>
    </w:r>
    <w:r w:rsidRPr="00A24160">
      <w:rPr>
        <w:rFonts w:ascii="Arial" w:hAnsi="Arial" w:cs="Arial"/>
        <w:i/>
        <w:lang w:val="en-US"/>
      </w:rPr>
      <w:t>KZ</w:t>
    </w:r>
    <w:r w:rsidRPr="00A24160">
      <w:rPr>
        <w:rFonts w:ascii="Arial" w:hAnsi="Arial" w:cs="Arial"/>
        <w:i/>
      </w:rPr>
      <w:t>,</w:t>
    </w:r>
    <w:r>
      <w:rPr>
        <w:rFonts w:ascii="Arial" w:hAnsi="Arial" w:cs="Arial"/>
        <w:i/>
        <w:lang w:val="kk-KZ"/>
      </w:rPr>
      <w:t>первая</w:t>
    </w:r>
    <w:r w:rsidRPr="00A24160">
      <w:rPr>
        <w:rFonts w:ascii="Arial" w:hAnsi="Arial" w:cs="Arial"/>
        <w:i/>
        <w:lang w:val="kk-KZ"/>
      </w:rPr>
      <w:t xml:space="preserve"> редакция)</w:t>
    </w:r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5F2EA" w14:textId="354238F5" w:rsidR="000F5349" w:rsidRPr="00862D11" w:rsidRDefault="000F5349" w:rsidP="003832B8">
    <w:pPr>
      <w:pStyle w:val="ab"/>
      <w:jc w:val="right"/>
      <w:rPr>
        <w:rFonts w:ascii="Arial" w:hAnsi="Arial" w:cs="Arial"/>
        <w:b/>
        <w:bCs/>
      </w:rPr>
    </w:pPr>
    <w:r w:rsidRPr="00862D11">
      <w:rPr>
        <w:rFonts w:ascii="Arial" w:hAnsi="Arial" w:cs="Arial"/>
        <w:b/>
      </w:rPr>
      <w:t>ГОСТ</w:t>
    </w:r>
  </w:p>
  <w:p w14:paraId="1C04E363" w14:textId="2E267209" w:rsidR="000F5349" w:rsidRPr="00EC474A" w:rsidRDefault="000F5349" w:rsidP="003832B8">
    <w:pPr>
      <w:jc w:val="right"/>
      <w:rPr>
        <w:rFonts w:ascii="Arial" w:hAnsi="Arial" w:cs="Arial"/>
        <w:i/>
        <w:szCs w:val="28"/>
      </w:rPr>
    </w:pPr>
    <w:r w:rsidRPr="00EC474A">
      <w:rPr>
        <w:rFonts w:ascii="Arial" w:hAnsi="Arial" w:cs="Arial"/>
        <w:i/>
        <w:szCs w:val="28"/>
      </w:rPr>
      <w:t xml:space="preserve">(проект, KZ, </w:t>
    </w:r>
    <w:r>
      <w:rPr>
        <w:rFonts w:ascii="Arial" w:hAnsi="Arial" w:cs="Arial"/>
        <w:i/>
        <w:szCs w:val="28"/>
      </w:rPr>
      <w:t>первая</w:t>
    </w:r>
    <w:r w:rsidRPr="00EC474A">
      <w:rPr>
        <w:rFonts w:ascii="Arial" w:hAnsi="Arial" w:cs="Arial"/>
        <w:i/>
        <w:szCs w:val="28"/>
      </w:rPr>
      <w:t xml:space="preserve">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F9511BC"/>
    <w:multiLevelType w:val="hybridMultilevel"/>
    <w:tmpl w:val="36305BEE"/>
    <w:lvl w:ilvl="0" w:tplc="42C025A0">
      <w:start w:val="1"/>
      <w:numFmt w:val="lowerLetter"/>
      <w:lvlText w:val="%1"/>
      <w:lvlJc w:val="left"/>
      <w:pPr>
        <w:ind w:left="385" w:hanging="341"/>
      </w:pPr>
      <w:rPr>
        <w:rFonts w:ascii="Cambria" w:eastAsia="Cambria" w:hAnsi="Cambria" w:cs="Cambria" w:hint="default"/>
        <w:color w:val="231F20"/>
        <w:w w:val="100"/>
        <w:position w:val="4"/>
        <w:sz w:val="15"/>
        <w:szCs w:val="15"/>
        <w:lang w:val="en-US" w:eastAsia="en-US" w:bidi="en-US"/>
      </w:rPr>
    </w:lvl>
    <w:lvl w:ilvl="1" w:tplc="EA4AD10A">
      <w:numFmt w:val="bullet"/>
      <w:lvlText w:val="•"/>
      <w:lvlJc w:val="left"/>
      <w:pPr>
        <w:ind w:left="1313" w:hanging="341"/>
      </w:pPr>
      <w:rPr>
        <w:rFonts w:hint="default"/>
        <w:lang w:val="en-US" w:eastAsia="en-US" w:bidi="en-US"/>
      </w:rPr>
    </w:lvl>
    <w:lvl w:ilvl="2" w:tplc="01FA1E2C">
      <w:numFmt w:val="bullet"/>
      <w:lvlText w:val="•"/>
      <w:lvlJc w:val="left"/>
      <w:pPr>
        <w:ind w:left="2247" w:hanging="341"/>
      </w:pPr>
      <w:rPr>
        <w:rFonts w:hint="default"/>
        <w:lang w:val="en-US" w:eastAsia="en-US" w:bidi="en-US"/>
      </w:rPr>
    </w:lvl>
    <w:lvl w:ilvl="3" w:tplc="CAF84416">
      <w:numFmt w:val="bullet"/>
      <w:lvlText w:val="•"/>
      <w:lvlJc w:val="left"/>
      <w:pPr>
        <w:ind w:left="3181" w:hanging="341"/>
      </w:pPr>
      <w:rPr>
        <w:rFonts w:hint="default"/>
        <w:lang w:val="en-US" w:eastAsia="en-US" w:bidi="en-US"/>
      </w:rPr>
    </w:lvl>
    <w:lvl w:ilvl="4" w:tplc="731EDE22">
      <w:numFmt w:val="bullet"/>
      <w:lvlText w:val="•"/>
      <w:lvlJc w:val="left"/>
      <w:pPr>
        <w:ind w:left="4115" w:hanging="341"/>
      </w:pPr>
      <w:rPr>
        <w:rFonts w:hint="default"/>
        <w:lang w:val="en-US" w:eastAsia="en-US" w:bidi="en-US"/>
      </w:rPr>
    </w:lvl>
    <w:lvl w:ilvl="5" w:tplc="69E4BEFE">
      <w:numFmt w:val="bullet"/>
      <w:lvlText w:val="•"/>
      <w:lvlJc w:val="left"/>
      <w:pPr>
        <w:ind w:left="5049" w:hanging="341"/>
      </w:pPr>
      <w:rPr>
        <w:rFonts w:hint="default"/>
        <w:lang w:val="en-US" w:eastAsia="en-US" w:bidi="en-US"/>
      </w:rPr>
    </w:lvl>
    <w:lvl w:ilvl="6" w:tplc="8938B1DC">
      <w:numFmt w:val="bullet"/>
      <w:lvlText w:val="•"/>
      <w:lvlJc w:val="left"/>
      <w:pPr>
        <w:ind w:left="5982" w:hanging="341"/>
      </w:pPr>
      <w:rPr>
        <w:rFonts w:hint="default"/>
        <w:lang w:val="en-US" w:eastAsia="en-US" w:bidi="en-US"/>
      </w:rPr>
    </w:lvl>
    <w:lvl w:ilvl="7" w:tplc="BAE09EA8">
      <w:numFmt w:val="bullet"/>
      <w:lvlText w:val="•"/>
      <w:lvlJc w:val="left"/>
      <w:pPr>
        <w:ind w:left="6916" w:hanging="341"/>
      </w:pPr>
      <w:rPr>
        <w:rFonts w:hint="default"/>
        <w:lang w:val="en-US" w:eastAsia="en-US" w:bidi="en-US"/>
      </w:rPr>
    </w:lvl>
    <w:lvl w:ilvl="8" w:tplc="3260EDB0">
      <w:numFmt w:val="bullet"/>
      <w:lvlText w:val="•"/>
      <w:lvlJc w:val="left"/>
      <w:pPr>
        <w:ind w:left="7850" w:hanging="341"/>
      </w:pPr>
      <w:rPr>
        <w:rFonts w:hint="default"/>
        <w:lang w:val="en-US" w:eastAsia="en-US" w:bidi="en-US"/>
      </w:rPr>
    </w:lvl>
  </w:abstractNum>
  <w:abstractNum w:abstractNumId="14">
    <w:nsid w:val="31055C7F"/>
    <w:multiLevelType w:val="hybridMultilevel"/>
    <w:tmpl w:val="6A3CE1BA"/>
    <w:lvl w:ilvl="0" w:tplc="5F9ECEB6">
      <w:start w:val="1"/>
      <w:numFmt w:val="lowerLetter"/>
      <w:lvlText w:val="%1"/>
      <w:lvlJc w:val="left"/>
      <w:pPr>
        <w:ind w:left="40" w:hanging="204"/>
      </w:pPr>
      <w:rPr>
        <w:rFonts w:ascii="Cambria" w:eastAsia="Cambria" w:hAnsi="Cambria" w:cs="Cambria" w:hint="default"/>
        <w:color w:val="231F20"/>
        <w:w w:val="98"/>
        <w:position w:val="3"/>
        <w:sz w:val="13"/>
        <w:szCs w:val="13"/>
        <w:lang w:val="en-US" w:eastAsia="en-US" w:bidi="en-US"/>
      </w:rPr>
    </w:lvl>
    <w:lvl w:ilvl="1" w:tplc="9C04E70A">
      <w:numFmt w:val="bullet"/>
      <w:lvlText w:val="•"/>
      <w:lvlJc w:val="left"/>
      <w:pPr>
        <w:ind w:left="1439" w:hanging="204"/>
      </w:pPr>
      <w:rPr>
        <w:rFonts w:hint="default"/>
        <w:lang w:val="en-US" w:eastAsia="en-US" w:bidi="en-US"/>
      </w:rPr>
    </w:lvl>
    <w:lvl w:ilvl="2" w:tplc="1908C40E">
      <w:numFmt w:val="bullet"/>
      <w:lvlText w:val="•"/>
      <w:lvlJc w:val="left"/>
      <w:pPr>
        <w:ind w:left="2838" w:hanging="204"/>
      </w:pPr>
      <w:rPr>
        <w:rFonts w:hint="default"/>
        <w:lang w:val="en-US" w:eastAsia="en-US" w:bidi="en-US"/>
      </w:rPr>
    </w:lvl>
    <w:lvl w:ilvl="3" w:tplc="D2ACBD8C">
      <w:numFmt w:val="bullet"/>
      <w:lvlText w:val="•"/>
      <w:lvlJc w:val="left"/>
      <w:pPr>
        <w:ind w:left="4237" w:hanging="204"/>
      </w:pPr>
      <w:rPr>
        <w:rFonts w:hint="default"/>
        <w:lang w:val="en-US" w:eastAsia="en-US" w:bidi="en-US"/>
      </w:rPr>
    </w:lvl>
    <w:lvl w:ilvl="4" w:tplc="3C9202E4">
      <w:numFmt w:val="bullet"/>
      <w:lvlText w:val="•"/>
      <w:lvlJc w:val="left"/>
      <w:pPr>
        <w:ind w:left="5636" w:hanging="204"/>
      </w:pPr>
      <w:rPr>
        <w:rFonts w:hint="default"/>
        <w:lang w:val="en-US" w:eastAsia="en-US" w:bidi="en-US"/>
      </w:rPr>
    </w:lvl>
    <w:lvl w:ilvl="5" w:tplc="554A4938">
      <w:numFmt w:val="bullet"/>
      <w:lvlText w:val="•"/>
      <w:lvlJc w:val="left"/>
      <w:pPr>
        <w:ind w:left="7035" w:hanging="204"/>
      </w:pPr>
      <w:rPr>
        <w:rFonts w:hint="default"/>
        <w:lang w:val="en-US" w:eastAsia="en-US" w:bidi="en-US"/>
      </w:rPr>
    </w:lvl>
    <w:lvl w:ilvl="6" w:tplc="6792A5DA">
      <w:numFmt w:val="bullet"/>
      <w:lvlText w:val="•"/>
      <w:lvlJc w:val="left"/>
      <w:pPr>
        <w:ind w:left="8434" w:hanging="204"/>
      </w:pPr>
      <w:rPr>
        <w:rFonts w:hint="default"/>
        <w:lang w:val="en-US" w:eastAsia="en-US" w:bidi="en-US"/>
      </w:rPr>
    </w:lvl>
    <w:lvl w:ilvl="7" w:tplc="4DAC1262">
      <w:numFmt w:val="bullet"/>
      <w:lvlText w:val="•"/>
      <w:lvlJc w:val="left"/>
      <w:pPr>
        <w:ind w:left="9833" w:hanging="204"/>
      </w:pPr>
      <w:rPr>
        <w:rFonts w:hint="default"/>
        <w:lang w:val="en-US" w:eastAsia="en-US" w:bidi="en-US"/>
      </w:rPr>
    </w:lvl>
    <w:lvl w:ilvl="8" w:tplc="94DC229A">
      <w:numFmt w:val="bullet"/>
      <w:lvlText w:val="•"/>
      <w:lvlJc w:val="left"/>
      <w:pPr>
        <w:ind w:left="11232" w:hanging="204"/>
      </w:pPr>
      <w:rPr>
        <w:rFonts w:hint="default"/>
        <w:lang w:val="en-US" w:eastAsia="en-US" w:bidi="en-US"/>
      </w:rPr>
    </w:lvl>
  </w:abstractNum>
  <w:abstractNum w:abstractNumId="15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3A2A25F7"/>
    <w:multiLevelType w:val="hybridMultilevel"/>
    <w:tmpl w:val="AF50440C"/>
    <w:lvl w:ilvl="0" w:tplc="60A86F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3E370F23"/>
    <w:multiLevelType w:val="hybridMultilevel"/>
    <w:tmpl w:val="D4E85FCC"/>
    <w:lvl w:ilvl="0" w:tplc="7A70BE3C">
      <w:start w:val="1"/>
      <w:numFmt w:val="decimal"/>
      <w:lvlText w:val="[%1]"/>
      <w:lvlJc w:val="left"/>
      <w:pPr>
        <w:ind w:left="720" w:hanging="360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C1F72"/>
    <w:multiLevelType w:val="hybridMultilevel"/>
    <w:tmpl w:val="2D187ECA"/>
    <w:lvl w:ilvl="0" w:tplc="7A70BE3C">
      <w:start w:val="1"/>
      <w:numFmt w:val="decimal"/>
      <w:lvlText w:val="[%1]"/>
      <w:lvlJc w:val="left"/>
      <w:pPr>
        <w:ind w:left="681" w:hanging="681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B816A17E">
      <w:numFmt w:val="bullet"/>
      <w:lvlText w:val="•"/>
      <w:lvlJc w:val="left"/>
      <w:pPr>
        <w:ind w:left="1786" w:hanging="681"/>
      </w:pPr>
      <w:rPr>
        <w:lang w:val="en-US" w:eastAsia="en-US" w:bidi="en-US"/>
      </w:rPr>
    </w:lvl>
    <w:lvl w:ilvl="2" w:tplc="067057E6">
      <w:numFmt w:val="bullet"/>
      <w:lvlText w:val="•"/>
      <w:lvlJc w:val="left"/>
      <w:pPr>
        <w:ind w:left="2773" w:hanging="681"/>
      </w:pPr>
      <w:rPr>
        <w:lang w:val="en-US" w:eastAsia="en-US" w:bidi="en-US"/>
      </w:rPr>
    </w:lvl>
    <w:lvl w:ilvl="3" w:tplc="9B22DDEA">
      <w:numFmt w:val="bullet"/>
      <w:lvlText w:val="•"/>
      <w:lvlJc w:val="left"/>
      <w:pPr>
        <w:ind w:left="3759" w:hanging="681"/>
      </w:pPr>
      <w:rPr>
        <w:lang w:val="en-US" w:eastAsia="en-US" w:bidi="en-US"/>
      </w:rPr>
    </w:lvl>
    <w:lvl w:ilvl="4" w:tplc="E9DC6546">
      <w:numFmt w:val="bullet"/>
      <w:lvlText w:val="•"/>
      <w:lvlJc w:val="left"/>
      <w:pPr>
        <w:ind w:left="4746" w:hanging="681"/>
      </w:pPr>
      <w:rPr>
        <w:lang w:val="en-US" w:eastAsia="en-US" w:bidi="en-US"/>
      </w:rPr>
    </w:lvl>
    <w:lvl w:ilvl="5" w:tplc="C1AEAA3A">
      <w:numFmt w:val="bullet"/>
      <w:lvlText w:val="•"/>
      <w:lvlJc w:val="left"/>
      <w:pPr>
        <w:ind w:left="5732" w:hanging="681"/>
      </w:pPr>
      <w:rPr>
        <w:lang w:val="en-US" w:eastAsia="en-US" w:bidi="en-US"/>
      </w:rPr>
    </w:lvl>
    <w:lvl w:ilvl="6" w:tplc="1F882712">
      <w:numFmt w:val="bullet"/>
      <w:lvlText w:val="•"/>
      <w:lvlJc w:val="left"/>
      <w:pPr>
        <w:ind w:left="6719" w:hanging="681"/>
      </w:pPr>
      <w:rPr>
        <w:lang w:val="en-US" w:eastAsia="en-US" w:bidi="en-US"/>
      </w:rPr>
    </w:lvl>
    <w:lvl w:ilvl="7" w:tplc="2B8A9246">
      <w:numFmt w:val="bullet"/>
      <w:lvlText w:val="•"/>
      <w:lvlJc w:val="left"/>
      <w:pPr>
        <w:ind w:left="7705" w:hanging="681"/>
      </w:pPr>
      <w:rPr>
        <w:lang w:val="en-US" w:eastAsia="en-US" w:bidi="en-US"/>
      </w:rPr>
    </w:lvl>
    <w:lvl w:ilvl="8" w:tplc="2D240276">
      <w:numFmt w:val="bullet"/>
      <w:lvlText w:val="•"/>
      <w:lvlJc w:val="left"/>
      <w:pPr>
        <w:ind w:left="8692" w:hanging="681"/>
      </w:pPr>
      <w:rPr>
        <w:lang w:val="en-US" w:eastAsia="en-US" w:bidi="en-US"/>
      </w:rPr>
    </w:lvl>
  </w:abstractNum>
  <w:abstractNum w:abstractNumId="20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4C9A69D4"/>
    <w:multiLevelType w:val="hybridMultilevel"/>
    <w:tmpl w:val="D4763788"/>
    <w:lvl w:ilvl="0" w:tplc="EF4E0954">
      <w:start w:val="1"/>
      <w:numFmt w:val="decimal"/>
      <w:lvlText w:val="[%1]"/>
      <w:lvlJc w:val="left"/>
      <w:pPr>
        <w:ind w:left="611" w:hanging="360"/>
      </w:pPr>
      <w:rPr>
        <w:rFonts w:ascii="Arial" w:eastAsia="Cambria" w:hAnsi="Arial" w:cs="Arial" w:hint="default"/>
        <w:color w:val="231F20"/>
        <w:spacing w:val="-13"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2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0"/>
  </w:num>
  <w:num w:numId="5">
    <w:abstractNumId w:val="7"/>
  </w:num>
  <w:num w:numId="6">
    <w:abstractNumId w:val="23"/>
  </w:num>
  <w:num w:numId="7">
    <w:abstractNumId w:val="29"/>
  </w:num>
  <w:num w:numId="8">
    <w:abstractNumId w:val="28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24"/>
  </w:num>
  <w:num w:numId="14">
    <w:abstractNumId w:val="17"/>
  </w:num>
  <w:num w:numId="15">
    <w:abstractNumId w:val="12"/>
  </w:num>
  <w:num w:numId="16">
    <w:abstractNumId w:val="20"/>
  </w:num>
  <w:num w:numId="17">
    <w:abstractNumId w:val="10"/>
  </w:num>
  <w:num w:numId="18">
    <w:abstractNumId w:val="25"/>
  </w:num>
  <w:num w:numId="19">
    <w:abstractNumId w:val="15"/>
  </w:num>
  <w:num w:numId="20">
    <w:abstractNumId w:val="27"/>
  </w:num>
  <w:num w:numId="21">
    <w:abstractNumId w:val="22"/>
  </w:num>
  <w:num w:numId="22">
    <w:abstractNumId w:val="3"/>
  </w:num>
  <w:num w:numId="23">
    <w:abstractNumId w:val="26"/>
  </w:num>
  <w:num w:numId="24">
    <w:abstractNumId w:val="4"/>
  </w:num>
  <w:num w:numId="25">
    <w:abstractNumId w:val="2"/>
  </w:num>
  <w:num w:numId="26">
    <w:abstractNumId w:val="31"/>
  </w:num>
  <w:num w:numId="27">
    <w:abstractNumId w:val="13"/>
  </w:num>
  <w:num w:numId="28">
    <w:abstractNumId w:val="14"/>
  </w:num>
  <w:num w:numId="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</w:num>
  <w:num w:numId="31">
    <w:abstractNumId w:val="18"/>
  </w:num>
  <w:num w:numId="32">
    <w:abstractNumId w:val="2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BE"/>
    <w:rsid w:val="0000186D"/>
    <w:rsid w:val="0000598D"/>
    <w:rsid w:val="0000709B"/>
    <w:rsid w:val="00007505"/>
    <w:rsid w:val="00020A43"/>
    <w:rsid w:val="00022384"/>
    <w:rsid w:val="000232B6"/>
    <w:rsid w:val="0002330F"/>
    <w:rsid w:val="00026160"/>
    <w:rsid w:val="00036734"/>
    <w:rsid w:val="0004068C"/>
    <w:rsid w:val="00041699"/>
    <w:rsid w:val="000422B2"/>
    <w:rsid w:val="00042B3E"/>
    <w:rsid w:val="00044DF7"/>
    <w:rsid w:val="000529A1"/>
    <w:rsid w:val="00057E7B"/>
    <w:rsid w:val="00062EF4"/>
    <w:rsid w:val="00062F78"/>
    <w:rsid w:val="0006569C"/>
    <w:rsid w:val="000678F2"/>
    <w:rsid w:val="000715B0"/>
    <w:rsid w:val="00082B1D"/>
    <w:rsid w:val="000878A5"/>
    <w:rsid w:val="0009343C"/>
    <w:rsid w:val="00093E84"/>
    <w:rsid w:val="000A0543"/>
    <w:rsid w:val="000A38FC"/>
    <w:rsid w:val="000A41CB"/>
    <w:rsid w:val="000A77BC"/>
    <w:rsid w:val="000B0D93"/>
    <w:rsid w:val="000B2A15"/>
    <w:rsid w:val="000B4B91"/>
    <w:rsid w:val="000B7BCD"/>
    <w:rsid w:val="000C3998"/>
    <w:rsid w:val="000D5E18"/>
    <w:rsid w:val="000E2FAC"/>
    <w:rsid w:val="000F5345"/>
    <w:rsid w:val="000F5349"/>
    <w:rsid w:val="000F55BE"/>
    <w:rsid w:val="000F6950"/>
    <w:rsid w:val="001022A3"/>
    <w:rsid w:val="00114402"/>
    <w:rsid w:val="0012435A"/>
    <w:rsid w:val="00125D01"/>
    <w:rsid w:val="001269DB"/>
    <w:rsid w:val="00131D90"/>
    <w:rsid w:val="00133934"/>
    <w:rsid w:val="00134BB0"/>
    <w:rsid w:val="00135453"/>
    <w:rsid w:val="00137903"/>
    <w:rsid w:val="001435ED"/>
    <w:rsid w:val="0014770A"/>
    <w:rsid w:val="00150047"/>
    <w:rsid w:val="00152047"/>
    <w:rsid w:val="00160668"/>
    <w:rsid w:val="00165025"/>
    <w:rsid w:val="00166023"/>
    <w:rsid w:val="00166BAD"/>
    <w:rsid w:val="00170940"/>
    <w:rsid w:val="00172B40"/>
    <w:rsid w:val="00173531"/>
    <w:rsid w:val="001744F9"/>
    <w:rsid w:val="00174AF2"/>
    <w:rsid w:val="001827CF"/>
    <w:rsid w:val="001860C5"/>
    <w:rsid w:val="00186BFD"/>
    <w:rsid w:val="00192871"/>
    <w:rsid w:val="001A0D82"/>
    <w:rsid w:val="001A5775"/>
    <w:rsid w:val="001A6DAE"/>
    <w:rsid w:val="001B048C"/>
    <w:rsid w:val="001B575C"/>
    <w:rsid w:val="001B7AEA"/>
    <w:rsid w:val="001D2F13"/>
    <w:rsid w:val="001D7B46"/>
    <w:rsid w:val="001E1430"/>
    <w:rsid w:val="001E3608"/>
    <w:rsid w:val="001E607A"/>
    <w:rsid w:val="001F1BFD"/>
    <w:rsid w:val="001F3E9B"/>
    <w:rsid w:val="00203A41"/>
    <w:rsid w:val="00211F63"/>
    <w:rsid w:val="00212A47"/>
    <w:rsid w:val="00221ECF"/>
    <w:rsid w:val="002240E4"/>
    <w:rsid w:val="002374FD"/>
    <w:rsid w:val="002405F7"/>
    <w:rsid w:val="002571CD"/>
    <w:rsid w:val="002609A7"/>
    <w:rsid w:val="0026208D"/>
    <w:rsid w:val="00262426"/>
    <w:rsid w:val="0026274C"/>
    <w:rsid w:val="00274973"/>
    <w:rsid w:val="00275F70"/>
    <w:rsid w:val="00281A1E"/>
    <w:rsid w:val="00295E7D"/>
    <w:rsid w:val="00297781"/>
    <w:rsid w:val="002A2B44"/>
    <w:rsid w:val="002A2C8E"/>
    <w:rsid w:val="002B323B"/>
    <w:rsid w:val="002B5306"/>
    <w:rsid w:val="002C4857"/>
    <w:rsid w:val="002E30A6"/>
    <w:rsid w:val="002E3F43"/>
    <w:rsid w:val="002E5A03"/>
    <w:rsid w:val="002F16AE"/>
    <w:rsid w:val="002F48A0"/>
    <w:rsid w:val="002F596A"/>
    <w:rsid w:val="002F6FCB"/>
    <w:rsid w:val="003078AE"/>
    <w:rsid w:val="00310192"/>
    <w:rsid w:val="00323F68"/>
    <w:rsid w:val="00324086"/>
    <w:rsid w:val="003253BD"/>
    <w:rsid w:val="0032543B"/>
    <w:rsid w:val="003266EB"/>
    <w:rsid w:val="00326A13"/>
    <w:rsid w:val="00326F6D"/>
    <w:rsid w:val="00332434"/>
    <w:rsid w:val="003417EE"/>
    <w:rsid w:val="00342776"/>
    <w:rsid w:val="00343B5E"/>
    <w:rsid w:val="00352CB4"/>
    <w:rsid w:val="003635ED"/>
    <w:rsid w:val="00375DE9"/>
    <w:rsid w:val="00377AA8"/>
    <w:rsid w:val="003832B8"/>
    <w:rsid w:val="00392BE4"/>
    <w:rsid w:val="003A0D5A"/>
    <w:rsid w:val="003A6CE6"/>
    <w:rsid w:val="003A6EE0"/>
    <w:rsid w:val="003C0035"/>
    <w:rsid w:val="003D0030"/>
    <w:rsid w:val="003D1F06"/>
    <w:rsid w:val="003D2180"/>
    <w:rsid w:val="003D592E"/>
    <w:rsid w:val="003D7753"/>
    <w:rsid w:val="003E79BB"/>
    <w:rsid w:val="003F31FD"/>
    <w:rsid w:val="00401611"/>
    <w:rsid w:val="00402488"/>
    <w:rsid w:val="00416FE4"/>
    <w:rsid w:val="00417787"/>
    <w:rsid w:val="00417A2F"/>
    <w:rsid w:val="00420E51"/>
    <w:rsid w:val="00424E92"/>
    <w:rsid w:val="004334C8"/>
    <w:rsid w:val="00436EF0"/>
    <w:rsid w:val="004455A9"/>
    <w:rsid w:val="00454EF2"/>
    <w:rsid w:val="00457565"/>
    <w:rsid w:val="00460239"/>
    <w:rsid w:val="00462C82"/>
    <w:rsid w:val="00464501"/>
    <w:rsid w:val="004647FD"/>
    <w:rsid w:val="00464CF0"/>
    <w:rsid w:val="00470F44"/>
    <w:rsid w:val="004718D5"/>
    <w:rsid w:val="00471AE6"/>
    <w:rsid w:val="004801FC"/>
    <w:rsid w:val="00483573"/>
    <w:rsid w:val="00483A26"/>
    <w:rsid w:val="00484197"/>
    <w:rsid w:val="004902A4"/>
    <w:rsid w:val="00491837"/>
    <w:rsid w:val="00494063"/>
    <w:rsid w:val="00494892"/>
    <w:rsid w:val="004A0B1F"/>
    <w:rsid w:val="004A3C0A"/>
    <w:rsid w:val="004A751C"/>
    <w:rsid w:val="004B2D0A"/>
    <w:rsid w:val="004B5FE9"/>
    <w:rsid w:val="004C0D74"/>
    <w:rsid w:val="004C0F8A"/>
    <w:rsid w:val="004C5926"/>
    <w:rsid w:val="004D78DA"/>
    <w:rsid w:val="004E2B81"/>
    <w:rsid w:val="004E40A5"/>
    <w:rsid w:val="004F3E58"/>
    <w:rsid w:val="004F651F"/>
    <w:rsid w:val="004F6B13"/>
    <w:rsid w:val="004F6F7C"/>
    <w:rsid w:val="005011AB"/>
    <w:rsid w:val="00501618"/>
    <w:rsid w:val="00501776"/>
    <w:rsid w:val="00504E6E"/>
    <w:rsid w:val="00513648"/>
    <w:rsid w:val="00515166"/>
    <w:rsid w:val="00523F70"/>
    <w:rsid w:val="00526A63"/>
    <w:rsid w:val="005278AF"/>
    <w:rsid w:val="005353D1"/>
    <w:rsid w:val="0053568F"/>
    <w:rsid w:val="0055125E"/>
    <w:rsid w:val="005565E8"/>
    <w:rsid w:val="00562114"/>
    <w:rsid w:val="00562535"/>
    <w:rsid w:val="00562B94"/>
    <w:rsid w:val="00566BDB"/>
    <w:rsid w:val="00567402"/>
    <w:rsid w:val="00567BC9"/>
    <w:rsid w:val="0057089C"/>
    <w:rsid w:val="00572CAB"/>
    <w:rsid w:val="00574D6C"/>
    <w:rsid w:val="0058112A"/>
    <w:rsid w:val="00584AA1"/>
    <w:rsid w:val="00592DBB"/>
    <w:rsid w:val="0059682F"/>
    <w:rsid w:val="005A0559"/>
    <w:rsid w:val="005A434E"/>
    <w:rsid w:val="005B7CC3"/>
    <w:rsid w:val="005C1982"/>
    <w:rsid w:val="005C2B71"/>
    <w:rsid w:val="005C5E10"/>
    <w:rsid w:val="005D544C"/>
    <w:rsid w:val="005D55F6"/>
    <w:rsid w:val="005D64F9"/>
    <w:rsid w:val="005E01BE"/>
    <w:rsid w:val="005E328E"/>
    <w:rsid w:val="005E36DF"/>
    <w:rsid w:val="005E615B"/>
    <w:rsid w:val="005E6F15"/>
    <w:rsid w:val="005F1A8D"/>
    <w:rsid w:val="005F21EC"/>
    <w:rsid w:val="005F7F01"/>
    <w:rsid w:val="0060204D"/>
    <w:rsid w:val="00610091"/>
    <w:rsid w:val="00610C19"/>
    <w:rsid w:val="00612E0F"/>
    <w:rsid w:val="0061445F"/>
    <w:rsid w:val="006234EE"/>
    <w:rsid w:val="00643833"/>
    <w:rsid w:val="00650605"/>
    <w:rsid w:val="00656AA5"/>
    <w:rsid w:val="0065795B"/>
    <w:rsid w:val="00670724"/>
    <w:rsid w:val="00685936"/>
    <w:rsid w:val="00687A44"/>
    <w:rsid w:val="006B1271"/>
    <w:rsid w:val="006B321E"/>
    <w:rsid w:val="006B5564"/>
    <w:rsid w:val="006C4C8B"/>
    <w:rsid w:val="006C6001"/>
    <w:rsid w:val="006C78E0"/>
    <w:rsid w:val="006D0157"/>
    <w:rsid w:val="006D14D3"/>
    <w:rsid w:val="006D74F0"/>
    <w:rsid w:val="006E1086"/>
    <w:rsid w:val="006E310A"/>
    <w:rsid w:val="006F33A8"/>
    <w:rsid w:val="006F6509"/>
    <w:rsid w:val="00700175"/>
    <w:rsid w:val="00701550"/>
    <w:rsid w:val="00712504"/>
    <w:rsid w:val="00715000"/>
    <w:rsid w:val="007205DE"/>
    <w:rsid w:val="00720840"/>
    <w:rsid w:val="0072142C"/>
    <w:rsid w:val="00722066"/>
    <w:rsid w:val="00722B0C"/>
    <w:rsid w:val="00724841"/>
    <w:rsid w:val="00732C3F"/>
    <w:rsid w:val="0073471B"/>
    <w:rsid w:val="00735269"/>
    <w:rsid w:val="00745592"/>
    <w:rsid w:val="00750423"/>
    <w:rsid w:val="007527A8"/>
    <w:rsid w:val="00755E8E"/>
    <w:rsid w:val="00760129"/>
    <w:rsid w:val="00760592"/>
    <w:rsid w:val="00763AA5"/>
    <w:rsid w:val="007645FA"/>
    <w:rsid w:val="00764982"/>
    <w:rsid w:val="00771730"/>
    <w:rsid w:val="007734B1"/>
    <w:rsid w:val="00773E45"/>
    <w:rsid w:val="00775966"/>
    <w:rsid w:val="00776891"/>
    <w:rsid w:val="00780DB4"/>
    <w:rsid w:val="0078593A"/>
    <w:rsid w:val="00787611"/>
    <w:rsid w:val="00787EB7"/>
    <w:rsid w:val="00790199"/>
    <w:rsid w:val="00793B5B"/>
    <w:rsid w:val="007A00D3"/>
    <w:rsid w:val="007A2707"/>
    <w:rsid w:val="007A6A81"/>
    <w:rsid w:val="007B202E"/>
    <w:rsid w:val="007B29DF"/>
    <w:rsid w:val="007B519A"/>
    <w:rsid w:val="007C0DD7"/>
    <w:rsid w:val="007C2BA2"/>
    <w:rsid w:val="007E4F5A"/>
    <w:rsid w:val="007F3D3E"/>
    <w:rsid w:val="007F3E09"/>
    <w:rsid w:val="007F4AC3"/>
    <w:rsid w:val="0080301F"/>
    <w:rsid w:val="008078E6"/>
    <w:rsid w:val="00811501"/>
    <w:rsid w:val="0081218D"/>
    <w:rsid w:val="008127DD"/>
    <w:rsid w:val="00814534"/>
    <w:rsid w:val="00822349"/>
    <w:rsid w:val="00824BC5"/>
    <w:rsid w:val="00840E98"/>
    <w:rsid w:val="00842C54"/>
    <w:rsid w:val="00851BDE"/>
    <w:rsid w:val="00853B26"/>
    <w:rsid w:val="008553AA"/>
    <w:rsid w:val="00860A83"/>
    <w:rsid w:val="00862BB5"/>
    <w:rsid w:val="00862F09"/>
    <w:rsid w:val="008638ED"/>
    <w:rsid w:val="00865830"/>
    <w:rsid w:val="008711F8"/>
    <w:rsid w:val="00883333"/>
    <w:rsid w:val="008840FD"/>
    <w:rsid w:val="0089196A"/>
    <w:rsid w:val="00891A9B"/>
    <w:rsid w:val="00895CB6"/>
    <w:rsid w:val="00897071"/>
    <w:rsid w:val="00897585"/>
    <w:rsid w:val="008A095F"/>
    <w:rsid w:val="008A0BCC"/>
    <w:rsid w:val="008A2C58"/>
    <w:rsid w:val="008A380E"/>
    <w:rsid w:val="008A7245"/>
    <w:rsid w:val="008B0291"/>
    <w:rsid w:val="008B16F1"/>
    <w:rsid w:val="008B445A"/>
    <w:rsid w:val="008B6848"/>
    <w:rsid w:val="008B7258"/>
    <w:rsid w:val="008C46F0"/>
    <w:rsid w:val="008C584F"/>
    <w:rsid w:val="008C6B33"/>
    <w:rsid w:val="008C761C"/>
    <w:rsid w:val="008D7749"/>
    <w:rsid w:val="008E1B27"/>
    <w:rsid w:val="008E2A7C"/>
    <w:rsid w:val="008E2C86"/>
    <w:rsid w:val="008E646B"/>
    <w:rsid w:val="008F0125"/>
    <w:rsid w:val="008F507B"/>
    <w:rsid w:val="00902B62"/>
    <w:rsid w:val="00904506"/>
    <w:rsid w:val="00905A66"/>
    <w:rsid w:val="00907A85"/>
    <w:rsid w:val="00915D3D"/>
    <w:rsid w:val="00916227"/>
    <w:rsid w:val="00917641"/>
    <w:rsid w:val="00917E96"/>
    <w:rsid w:val="00936338"/>
    <w:rsid w:val="00941855"/>
    <w:rsid w:val="00943666"/>
    <w:rsid w:val="00947025"/>
    <w:rsid w:val="00952D8E"/>
    <w:rsid w:val="0095311A"/>
    <w:rsid w:val="00965D2A"/>
    <w:rsid w:val="00966DE3"/>
    <w:rsid w:val="00976523"/>
    <w:rsid w:val="00977049"/>
    <w:rsid w:val="009810F4"/>
    <w:rsid w:val="00993FF3"/>
    <w:rsid w:val="009A31C1"/>
    <w:rsid w:val="009A3217"/>
    <w:rsid w:val="009A4E9D"/>
    <w:rsid w:val="009A508E"/>
    <w:rsid w:val="009A70D5"/>
    <w:rsid w:val="009B4AB8"/>
    <w:rsid w:val="009C3931"/>
    <w:rsid w:val="009C7467"/>
    <w:rsid w:val="009D3A95"/>
    <w:rsid w:val="009D4F52"/>
    <w:rsid w:val="009E21D1"/>
    <w:rsid w:val="009E295F"/>
    <w:rsid w:val="009E7873"/>
    <w:rsid w:val="009F08B2"/>
    <w:rsid w:val="009F354B"/>
    <w:rsid w:val="00A03215"/>
    <w:rsid w:val="00A122B7"/>
    <w:rsid w:val="00A13446"/>
    <w:rsid w:val="00A24160"/>
    <w:rsid w:val="00A301B9"/>
    <w:rsid w:val="00A301EA"/>
    <w:rsid w:val="00A32288"/>
    <w:rsid w:val="00A35113"/>
    <w:rsid w:val="00A418D6"/>
    <w:rsid w:val="00A52D10"/>
    <w:rsid w:val="00A555DD"/>
    <w:rsid w:val="00A5656E"/>
    <w:rsid w:val="00A57D74"/>
    <w:rsid w:val="00A61307"/>
    <w:rsid w:val="00A62DEC"/>
    <w:rsid w:val="00A63BA1"/>
    <w:rsid w:val="00A647DA"/>
    <w:rsid w:val="00A67936"/>
    <w:rsid w:val="00A70AC6"/>
    <w:rsid w:val="00A86E8C"/>
    <w:rsid w:val="00A8702A"/>
    <w:rsid w:val="00A878FF"/>
    <w:rsid w:val="00A90414"/>
    <w:rsid w:val="00A907A1"/>
    <w:rsid w:val="00A94354"/>
    <w:rsid w:val="00A96757"/>
    <w:rsid w:val="00A97D35"/>
    <w:rsid w:val="00AB59FD"/>
    <w:rsid w:val="00AB7920"/>
    <w:rsid w:val="00AC7DC8"/>
    <w:rsid w:val="00AD30EC"/>
    <w:rsid w:val="00AD3C60"/>
    <w:rsid w:val="00AD7E97"/>
    <w:rsid w:val="00AE038A"/>
    <w:rsid w:val="00AE2592"/>
    <w:rsid w:val="00AE5C63"/>
    <w:rsid w:val="00AE603B"/>
    <w:rsid w:val="00AE7BAD"/>
    <w:rsid w:val="00AF7349"/>
    <w:rsid w:val="00AF7C8B"/>
    <w:rsid w:val="00B013D1"/>
    <w:rsid w:val="00B048FB"/>
    <w:rsid w:val="00B13F1D"/>
    <w:rsid w:val="00B22487"/>
    <w:rsid w:val="00B243BE"/>
    <w:rsid w:val="00B24671"/>
    <w:rsid w:val="00B26D48"/>
    <w:rsid w:val="00B33AAC"/>
    <w:rsid w:val="00B41754"/>
    <w:rsid w:val="00B53FC0"/>
    <w:rsid w:val="00B61E59"/>
    <w:rsid w:val="00B62B8E"/>
    <w:rsid w:val="00B64263"/>
    <w:rsid w:val="00B64B78"/>
    <w:rsid w:val="00B736B9"/>
    <w:rsid w:val="00B74290"/>
    <w:rsid w:val="00B81199"/>
    <w:rsid w:val="00B87B4D"/>
    <w:rsid w:val="00B91C59"/>
    <w:rsid w:val="00B9322F"/>
    <w:rsid w:val="00B947B7"/>
    <w:rsid w:val="00B95BC0"/>
    <w:rsid w:val="00BB1AD9"/>
    <w:rsid w:val="00BB4FAA"/>
    <w:rsid w:val="00BC6B91"/>
    <w:rsid w:val="00BC7276"/>
    <w:rsid w:val="00BD576C"/>
    <w:rsid w:val="00BD7AB9"/>
    <w:rsid w:val="00BE1A00"/>
    <w:rsid w:val="00BE2E80"/>
    <w:rsid w:val="00C04D8A"/>
    <w:rsid w:val="00C22D74"/>
    <w:rsid w:val="00C25DE8"/>
    <w:rsid w:val="00C400B8"/>
    <w:rsid w:val="00C41A23"/>
    <w:rsid w:val="00C57A27"/>
    <w:rsid w:val="00C64B28"/>
    <w:rsid w:val="00C93D2D"/>
    <w:rsid w:val="00CB3682"/>
    <w:rsid w:val="00CB5CC8"/>
    <w:rsid w:val="00CB77B3"/>
    <w:rsid w:val="00CC5BF5"/>
    <w:rsid w:val="00CC6AEB"/>
    <w:rsid w:val="00CD1B84"/>
    <w:rsid w:val="00CD5391"/>
    <w:rsid w:val="00CE2E8A"/>
    <w:rsid w:val="00CF0116"/>
    <w:rsid w:val="00CF4A50"/>
    <w:rsid w:val="00D07748"/>
    <w:rsid w:val="00D07E60"/>
    <w:rsid w:val="00D131DE"/>
    <w:rsid w:val="00D14974"/>
    <w:rsid w:val="00D14DFD"/>
    <w:rsid w:val="00D23543"/>
    <w:rsid w:val="00D332D1"/>
    <w:rsid w:val="00D35C48"/>
    <w:rsid w:val="00D4021F"/>
    <w:rsid w:val="00D45317"/>
    <w:rsid w:val="00D4650E"/>
    <w:rsid w:val="00D52C88"/>
    <w:rsid w:val="00D5687D"/>
    <w:rsid w:val="00D60F3D"/>
    <w:rsid w:val="00D62874"/>
    <w:rsid w:val="00D630BB"/>
    <w:rsid w:val="00D72543"/>
    <w:rsid w:val="00D737D8"/>
    <w:rsid w:val="00D82B57"/>
    <w:rsid w:val="00D95D5B"/>
    <w:rsid w:val="00DA4FC3"/>
    <w:rsid w:val="00DB47A4"/>
    <w:rsid w:val="00DB5DDC"/>
    <w:rsid w:val="00DB65DD"/>
    <w:rsid w:val="00DB7596"/>
    <w:rsid w:val="00DB7B49"/>
    <w:rsid w:val="00DB7D44"/>
    <w:rsid w:val="00DC02F4"/>
    <w:rsid w:val="00DC3A85"/>
    <w:rsid w:val="00DE01B3"/>
    <w:rsid w:val="00DE06C7"/>
    <w:rsid w:val="00DE1DB8"/>
    <w:rsid w:val="00DE34A8"/>
    <w:rsid w:val="00DF200B"/>
    <w:rsid w:val="00DF3ADF"/>
    <w:rsid w:val="00E05583"/>
    <w:rsid w:val="00E12725"/>
    <w:rsid w:val="00E21068"/>
    <w:rsid w:val="00E211D3"/>
    <w:rsid w:val="00E21B6E"/>
    <w:rsid w:val="00E2343E"/>
    <w:rsid w:val="00E23CCA"/>
    <w:rsid w:val="00E3462B"/>
    <w:rsid w:val="00E36268"/>
    <w:rsid w:val="00E37555"/>
    <w:rsid w:val="00E40953"/>
    <w:rsid w:val="00E42742"/>
    <w:rsid w:val="00E430F8"/>
    <w:rsid w:val="00E43490"/>
    <w:rsid w:val="00E4657C"/>
    <w:rsid w:val="00E54E13"/>
    <w:rsid w:val="00E575F7"/>
    <w:rsid w:val="00E631D6"/>
    <w:rsid w:val="00E658C2"/>
    <w:rsid w:val="00E70FD2"/>
    <w:rsid w:val="00E77B95"/>
    <w:rsid w:val="00E82355"/>
    <w:rsid w:val="00E928B9"/>
    <w:rsid w:val="00E95753"/>
    <w:rsid w:val="00E97617"/>
    <w:rsid w:val="00EA0030"/>
    <w:rsid w:val="00EA3576"/>
    <w:rsid w:val="00EA47F2"/>
    <w:rsid w:val="00EA55B0"/>
    <w:rsid w:val="00EB166A"/>
    <w:rsid w:val="00EB488C"/>
    <w:rsid w:val="00EC307E"/>
    <w:rsid w:val="00EC3249"/>
    <w:rsid w:val="00ED2293"/>
    <w:rsid w:val="00ED3E42"/>
    <w:rsid w:val="00EE566D"/>
    <w:rsid w:val="00EF3CC7"/>
    <w:rsid w:val="00EF5AE3"/>
    <w:rsid w:val="00F049C1"/>
    <w:rsid w:val="00F10019"/>
    <w:rsid w:val="00F11B52"/>
    <w:rsid w:val="00F124BA"/>
    <w:rsid w:val="00F1314E"/>
    <w:rsid w:val="00F22FE8"/>
    <w:rsid w:val="00F230FB"/>
    <w:rsid w:val="00F268EA"/>
    <w:rsid w:val="00F355B5"/>
    <w:rsid w:val="00F40142"/>
    <w:rsid w:val="00F414B8"/>
    <w:rsid w:val="00F56FFC"/>
    <w:rsid w:val="00F625C9"/>
    <w:rsid w:val="00F64866"/>
    <w:rsid w:val="00F66439"/>
    <w:rsid w:val="00F6751A"/>
    <w:rsid w:val="00F705AC"/>
    <w:rsid w:val="00F72B99"/>
    <w:rsid w:val="00F7558A"/>
    <w:rsid w:val="00F75D10"/>
    <w:rsid w:val="00F82D7B"/>
    <w:rsid w:val="00F841A1"/>
    <w:rsid w:val="00F90174"/>
    <w:rsid w:val="00F96DE1"/>
    <w:rsid w:val="00FA02F2"/>
    <w:rsid w:val="00FA1643"/>
    <w:rsid w:val="00FA24CA"/>
    <w:rsid w:val="00FA30B1"/>
    <w:rsid w:val="00FB5CD9"/>
    <w:rsid w:val="00FB782F"/>
    <w:rsid w:val="00FC07F5"/>
    <w:rsid w:val="00FC1E3D"/>
    <w:rsid w:val="00FC4885"/>
    <w:rsid w:val="00FD0E74"/>
    <w:rsid w:val="00FD443B"/>
    <w:rsid w:val="00FD4B0D"/>
    <w:rsid w:val="00FD4EE0"/>
    <w:rsid w:val="00FD5088"/>
    <w:rsid w:val="00FD6DB8"/>
    <w:rsid w:val="00FE5562"/>
    <w:rsid w:val="00FE76DB"/>
    <w:rsid w:val="00FF332D"/>
    <w:rsid w:val="00FF3A65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CBE93"/>
  <w15:docId w15:val="{BD4F44AF-DAA3-49B3-B04E-D06EC398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DE8"/>
  </w:style>
  <w:style w:type="paragraph" w:styleId="1">
    <w:name w:val="heading 1"/>
    <w:basedOn w:val="a"/>
    <w:next w:val="a"/>
    <w:link w:val="11"/>
    <w:qFormat/>
    <w:rsid w:val="00BE2E80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BE2E8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2E8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BE2E80"/>
    <w:pPr>
      <w:keepNext/>
      <w:widowControl w:val="0"/>
      <w:pBdr>
        <w:bottom w:val="single" w:sz="18" w:space="1" w:color="auto"/>
      </w:pBdr>
      <w:autoSpaceDE w:val="0"/>
      <w:autoSpaceDN w:val="0"/>
      <w:adjustRightInd w:val="0"/>
      <w:spacing w:after="0" w:line="240" w:lineRule="auto"/>
      <w:jc w:val="center"/>
      <w:outlineLvl w:val="3"/>
    </w:pPr>
    <w:rPr>
      <w:rFonts w:ascii="Book Antiqua" w:eastAsia="Times New Roman" w:hAnsi="Book Antiqua" w:cs="Times New Roman"/>
      <w:b/>
      <w:bCs/>
      <w:spacing w:val="100"/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BE2E80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BE2E80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7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E2E80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BE2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BE2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2E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E2E80"/>
    <w:rPr>
      <w:rFonts w:ascii="Book Antiqua" w:eastAsia="Times New Roman" w:hAnsi="Book Antiqua" w:cs="Times New Roman"/>
      <w:b/>
      <w:bCs/>
      <w:spacing w:val="100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BE2E80"/>
    <w:rPr>
      <w:rFonts w:ascii="Times New Roman" w:eastAsia="Times New Roman" w:hAnsi="Times New Roman" w:cs="Times New Roman"/>
      <w:b/>
      <w:i/>
      <w:sz w:val="26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BE2E80"/>
    <w:rPr>
      <w:rFonts w:ascii="Arial" w:eastAsia="Times New Roman" w:hAnsi="Arial" w:cs="Arial"/>
      <w:noProof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E2E80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E2E80"/>
  </w:style>
  <w:style w:type="paragraph" w:customStyle="1" w:styleId="13">
    <w:name w:val="Обычный1"/>
    <w:rsid w:val="00BE2E80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HeaderChar">
    <w:name w:val="Header Char"/>
    <w:semiHidden/>
    <w:locked/>
    <w:rsid w:val="00BE2E80"/>
    <w:rPr>
      <w:sz w:val="24"/>
    </w:rPr>
  </w:style>
  <w:style w:type="paragraph" w:styleId="22">
    <w:name w:val="Body Text Indent 2"/>
    <w:basedOn w:val="a"/>
    <w:link w:val="210"/>
    <w:semiHidden/>
    <w:rsid w:val="00BE2E80"/>
    <w:pPr>
      <w:widowControl w:val="0"/>
      <w:tabs>
        <w:tab w:val="left" w:pos="720"/>
      </w:tabs>
      <w:autoSpaceDE w:val="0"/>
      <w:autoSpaceDN w:val="0"/>
      <w:adjustRightInd w:val="0"/>
      <w:spacing w:after="0" w:line="360" w:lineRule="auto"/>
      <w:ind w:firstLine="709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semiHidden/>
    <w:rsid w:val="00BE2E80"/>
  </w:style>
  <w:style w:type="paragraph" w:styleId="a3">
    <w:name w:val="footer"/>
    <w:basedOn w:val="a"/>
    <w:link w:val="14"/>
    <w:uiPriority w:val="99"/>
    <w:rsid w:val="00BE2E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rsid w:val="00BE2E80"/>
  </w:style>
  <w:style w:type="paragraph" w:styleId="31">
    <w:name w:val="Body Text Indent 3"/>
    <w:basedOn w:val="a"/>
    <w:link w:val="310"/>
    <w:semiHidden/>
    <w:rsid w:val="00BE2E80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semiHidden/>
    <w:rsid w:val="00BE2E80"/>
    <w:rPr>
      <w:sz w:val="16"/>
      <w:szCs w:val="16"/>
    </w:rPr>
  </w:style>
  <w:style w:type="paragraph" w:styleId="a5">
    <w:name w:val="footnote text"/>
    <w:basedOn w:val="a"/>
    <w:link w:val="15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semiHidden/>
    <w:rsid w:val="00BE2E80"/>
    <w:rPr>
      <w:sz w:val="20"/>
      <w:szCs w:val="20"/>
    </w:rPr>
  </w:style>
  <w:style w:type="character" w:styleId="a7">
    <w:name w:val="footnote reference"/>
    <w:semiHidden/>
    <w:rsid w:val="00BE2E80"/>
    <w:rPr>
      <w:vertAlign w:val="superscript"/>
    </w:rPr>
  </w:style>
  <w:style w:type="paragraph" w:styleId="a8">
    <w:name w:val="Block Text"/>
    <w:basedOn w:val="a"/>
    <w:semiHidden/>
    <w:rsid w:val="00BE2E80"/>
    <w:pPr>
      <w:widowControl w:val="0"/>
      <w:tabs>
        <w:tab w:val="left" w:pos="1080"/>
      </w:tabs>
      <w:autoSpaceDE w:val="0"/>
      <w:autoSpaceDN w:val="0"/>
      <w:adjustRightInd w:val="0"/>
      <w:spacing w:after="0" w:line="360" w:lineRule="auto"/>
      <w:ind w:left="142" w:right="57" w:firstLine="709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rsid w:val="00BE2E8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BE2E80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BE2E8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E2E80"/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HeaderChar1">
    <w:name w:val="Header Char1"/>
    <w:semiHidden/>
    <w:locked/>
    <w:rsid w:val="00BE2E80"/>
    <w:rPr>
      <w:sz w:val="24"/>
    </w:rPr>
  </w:style>
  <w:style w:type="character" w:customStyle="1" w:styleId="110">
    <w:name w:val="Верхний колонтитул Знак11"/>
    <w:semiHidden/>
    <w:rsid w:val="00BE2E80"/>
    <w:rPr>
      <w:sz w:val="24"/>
    </w:rPr>
  </w:style>
  <w:style w:type="paragraph" w:customStyle="1" w:styleId="CM10">
    <w:name w:val="CM10"/>
    <w:basedOn w:val="Default"/>
    <w:next w:val="Default"/>
    <w:rsid w:val="00BE2E80"/>
    <w:pPr>
      <w:spacing w:line="483" w:lineRule="atLeast"/>
    </w:pPr>
    <w:rPr>
      <w:color w:val="auto"/>
    </w:rPr>
  </w:style>
  <w:style w:type="character" w:styleId="ad">
    <w:name w:val="page number"/>
    <w:rsid w:val="00BE2E80"/>
    <w:rPr>
      <w:rFonts w:cs="Times New Roman"/>
    </w:rPr>
  </w:style>
  <w:style w:type="paragraph" w:customStyle="1" w:styleId="Default">
    <w:name w:val="Default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M19">
    <w:name w:val="CM19"/>
    <w:basedOn w:val="Default"/>
    <w:next w:val="Default"/>
    <w:rsid w:val="00BE2E80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BE2E80"/>
    <w:pPr>
      <w:spacing w:line="276" w:lineRule="atLeast"/>
    </w:pPr>
    <w:rPr>
      <w:color w:val="auto"/>
    </w:rPr>
  </w:style>
  <w:style w:type="paragraph" w:styleId="ae">
    <w:name w:val="Subtitle"/>
    <w:basedOn w:val="a"/>
    <w:link w:val="af"/>
    <w:qFormat/>
    <w:rsid w:val="00BE2E80"/>
    <w:pPr>
      <w:widowControl w:val="0"/>
      <w:autoSpaceDE w:val="0"/>
      <w:autoSpaceDN w:val="0"/>
      <w:adjustRightInd w:val="0"/>
      <w:spacing w:after="0" w:line="360" w:lineRule="auto"/>
      <w:ind w:firstLine="720"/>
      <w:jc w:val="center"/>
    </w:pPr>
    <w:rPr>
      <w:rFonts w:ascii="Book Antiqua" w:eastAsia="Times New Roman" w:hAnsi="Book Antiqua" w:cs="Times New Roman"/>
      <w:sz w:val="28"/>
      <w:szCs w:val="28"/>
      <w:lang w:eastAsia="ru-RU"/>
    </w:rPr>
  </w:style>
  <w:style w:type="character" w:customStyle="1" w:styleId="af">
    <w:name w:val="Подзаголовок Знак"/>
    <w:basedOn w:val="a0"/>
    <w:link w:val="ae"/>
    <w:rsid w:val="00BE2E80"/>
    <w:rPr>
      <w:rFonts w:ascii="Book Antiqua" w:eastAsia="Times New Roman" w:hAnsi="Book Antiqua" w:cs="Times New Roman"/>
      <w:sz w:val="28"/>
      <w:szCs w:val="28"/>
      <w:lang w:eastAsia="ru-RU"/>
    </w:rPr>
  </w:style>
  <w:style w:type="character" w:styleId="af0">
    <w:name w:val="Strong"/>
    <w:qFormat/>
    <w:rsid w:val="00BE2E80"/>
    <w:rPr>
      <w:b/>
    </w:rPr>
  </w:style>
  <w:style w:type="character" w:customStyle="1" w:styleId="21">
    <w:name w:val="Заголовок 2 Знак1"/>
    <w:link w:val="2"/>
    <w:locked/>
    <w:rsid w:val="00BE2E80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CM17">
    <w:name w:val="CM17"/>
    <w:basedOn w:val="Default"/>
    <w:next w:val="Default"/>
    <w:rsid w:val="00BE2E80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BE2E80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BE2E8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5">
    <w:name w:val="Основной текст 2 Знак"/>
    <w:basedOn w:val="a0"/>
    <w:semiHidden/>
    <w:rsid w:val="00BE2E80"/>
  </w:style>
  <w:style w:type="paragraph" w:styleId="33">
    <w:name w:val="Body Text 3"/>
    <w:basedOn w:val="a"/>
    <w:link w:val="34"/>
    <w:semiHidden/>
    <w:rsid w:val="00BE2E80"/>
    <w:pPr>
      <w:widowControl w:val="0"/>
      <w:autoSpaceDE w:val="0"/>
      <w:autoSpaceDN w:val="0"/>
      <w:adjustRightInd w:val="0"/>
      <w:spacing w:after="120" w:line="240" w:lineRule="auto"/>
    </w:pPr>
    <w:rPr>
      <w:rFonts w:ascii="Book Antiqua" w:eastAsia="Times New Roman" w:hAnsi="Book Antiqua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BE2E80"/>
    <w:rPr>
      <w:rFonts w:ascii="Book Antiqua" w:eastAsia="Times New Roman" w:hAnsi="Book Antiqua" w:cs="Times New Roman"/>
      <w:sz w:val="16"/>
      <w:szCs w:val="16"/>
      <w:lang w:eastAsia="ru-RU"/>
    </w:rPr>
  </w:style>
  <w:style w:type="paragraph" w:customStyle="1" w:styleId="af1">
    <w:name w:val="Знак"/>
    <w:basedOn w:val="a"/>
    <w:autoRedefine/>
    <w:rsid w:val="00BE2E80"/>
    <w:pPr>
      <w:widowControl w:val="0"/>
      <w:autoSpaceDE w:val="0"/>
      <w:autoSpaceDN w:val="0"/>
      <w:adjustRightInd w:val="0"/>
      <w:spacing w:after="160" w:line="240" w:lineRule="exact"/>
    </w:pPr>
    <w:rPr>
      <w:rFonts w:ascii="Book Antiqua" w:eastAsia="SimSun" w:hAnsi="Book Antiqua" w:cs="Times New Roman"/>
      <w:b/>
      <w:bCs/>
      <w:sz w:val="28"/>
      <w:szCs w:val="28"/>
      <w:lang w:val="en-US"/>
    </w:rPr>
  </w:style>
  <w:style w:type="paragraph" w:customStyle="1" w:styleId="16">
    <w:name w:val="Абзац списка1"/>
    <w:basedOn w:val="a"/>
    <w:rsid w:val="00BE2E80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f2">
    <w:name w:val="Balloon Text"/>
    <w:basedOn w:val="a"/>
    <w:link w:val="17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f3">
    <w:name w:val="Текст выноски Знак"/>
    <w:basedOn w:val="a0"/>
    <w:semiHidden/>
    <w:rsid w:val="00BE2E80"/>
    <w:rPr>
      <w:rFonts w:ascii="Tahoma" w:hAnsi="Tahoma" w:cs="Tahoma"/>
      <w:sz w:val="16"/>
      <w:szCs w:val="16"/>
    </w:rPr>
  </w:style>
  <w:style w:type="character" w:styleId="af4">
    <w:name w:val="annotation reference"/>
    <w:semiHidden/>
    <w:rsid w:val="00BE2E80"/>
    <w:rPr>
      <w:sz w:val="16"/>
    </w:rPr>
  </w:style>
  <w:style w:type="paragraph" w:styleId="af5">
    <w:name w:val="annotation text"/>
    <w:basedOn w:val="a"/>
    <w:link w:val="18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semiHidden/>
    <w:rsid w:val="00BE2E80"/>
    <w:rPr>
      <w:sz w:val="20"/>
      <w:szCs w:val="20"/>
    </w:rPr>
  </w:style>
  <w:style w:type="paragraph" w:styleId="af7">
    <w:name w:val="annotation subject"/>
    <w:basedOn w:val="af5"/>
    <w:next w:val="af5"/>
    <w:link w:val="19"/>
    <w:semiHidden/>
    <w:rsid w:val="00BE2E80"/>
    <w:rPr>
      <w:b/>
    </w:rPr>
  </w:style>
  <w:style w:type="character" w:customStyle="1" w:styleId="af8">
    <w:name w:val="Тема примечания Знак"/>
    <w:basedOn w:val="af6"/>
    <w:semiHidden/>
    <w:rsid w:val="00BE2E80"/>
    <w:rPr>
      <w:b/>
      <w:bCs/>
      <w:sz w:val="20"/>
      <w:szCs w:val="20"/>
    </w:rPr>
  </w:style>
  <w:style w:type="paragraph" w:styleId="af9">
    <w:name w:val="Plain Text"/>
    <w:basedOn w:val="a"/>
    <w:link w:val="afa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semiHidden/>
    <w:rsid w:val="00BE2E8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b">
    <w:name w:val="Body Text"/>
    <w:basedOn w:val="a"/>
    <w:link w:val="1a"/>
    <w:semiHidden/>
    <w:rsid w:val="00BE2E80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c">
    <w:name w:val="Основной текст Знак"/>
    <w:basedOn w:val="a0"/>
    <w:semiHidden/>
    <w:rsid w:val="00BE2E80"/>
  </w:style>
  <w:style w:type="character" w:customStyle="1" w:styleId="EmailStyle67">
    <w:name w:val="EmailStyle67"/>
    <w:semiHidden/>
    <w:rsid w:val="00BE2E80"/>
    <w:rPr>
      <w:rFonts w:ascii="Arial" w:hAnsi="Arial"/>
      <w:color w:val="000080"/>
      <w:sz w:val="20"/>
    </w:rPr>
  </w:style>
  <w:style w:type="character" w:customStyle="1" w:styleId="afd">
    <w:name w:val="Знак Знак"/>
    <w:rsid w:val="00BE2E80"/>
    <w:rPr>
      <w:rFonts w:ascii="Courier New" w:hAnsi="Courier New"/>
      <w:lang w:val="ru-RU" w:eastAsia="ru-RU"/>
    </w:rPr>
  </w:style>
  <w:style w:type="paragraph" w:customStyle="1" w:styleId="1b">
    <w:name w:val="Заголовок1"/>
    <w:basedOn w:val="a"/>
    <w:next w:val="afb"/>
    <w:rsid w:val="00BE2E80"/>
    <w:pPr>
      <w:keepNext/>
      <w:widowControl w:val="0"/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BE2E80"/>
    <w:pPr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BE2E80"/>
    <w:pPr>
      <w:keepNext/>
      <w:widowControl w:val="0"/>
      <w:autoSpaceDE w:val="0"/>
      <w:autoSpaceDN w:val="0"/>
      <w:adjustRightInd w:val="0"/>
      <w:spacing w:after="0" w:line="480" w:lineRule="auto"/>
      <w:jc w:val="center"/>
      <w:outlineLvl w:val="4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26">
    <w:name w:val="Обычный2"/>
    <w:rsid w:val="00BE2E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"/>
    <w:uiPriority w:val="99"/>
    <w:rsid w:val="00BE2E80"/>
    <w:pPr>
      <w:widowControl w:val="0"/>
      <w:autoSpaceDE w:val="0"/>
      <w:autoSpaceDN w:val="0"/>
      <w:adjustRightInd w:val="0"/>
      <w:spacing w:after="0" w:line="230" w:lineRule="exact"/>
      <w:ind w:firstLine="5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E2E80"/>
    <w:pPr>
      <w:widowControl w:val="0"/>
      <w:autoSpaceDE w:val="0"/>
      <w:autoSpaceDN w:val="0"/>
      <w:adjustRightInd w:val="0"/>
      <w:spacing w:after="0" w:line="360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styleId="aff">
    <w:name w:val="Hyperlink"/>
    <w:rsid w:val="00BE2E80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аголовок 1 Знак1"/>
    <w:link w:val="1"/>
    <w:locked/>
    <w:rsid w:val="00BE2E80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11">
    <w:name w:val="Основной текст 2 Знак1"/>
    <w:link w:val="24"/>
    <w:semiHidden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link w:val="22"/>
    <w:semiHidden/>
    <w:locked/>
    <w:rsid w:val="00BE2E8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4">
    <w:name w:val="Нижний колонтитул Знак1"/>
    <w:link w:val="a3"/>
    <w:uiPriority w:val="99"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a">
    <w:name w:val="Основной текст Знак1"/>
    <w:link w:val="afb"/>
    <w:semiHidden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Текст сноски Знак1"/>
    <w:link w:val="a5"/>
    <w:semiHidden/>
    <w:locked/>
    <w:rsid w:val="00BE2E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Текст выноски Знак1"/>
    <w:link w:val="af2"/>
    <w:semiHidden/>
    <w:locked/>
    <w:rsid w:val="00BE2E80"/>
    <w:rPr>
      <w:rFonts w:ascii="Tahoma" w:eastAsia="Times New Roman" w:hAnsi="Tahoma" w:cs="Times New Roman"/>
      <w:sz w:val="16"/>
      <w:szCs w:val="20"/>
      <w:lang w:eastAsia="ru-RU"/>
    </w:rPr>
  </w:style>
  <w:style w:type="paragraph" w:styleId="aff0">
    <w:name w:val="Title"/>
    <w:basedOn w:val="a"/>
    <w:link w:val="aff1"/>
    <w:qFormat/>
    <w:rsid w:val="00BE2E80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BE2E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8">
    <w:name w:val="Текст примечания Знак1"/>
    <w:link w:val="af5"/>
    <w:semiHidden/>
    <w:locked/>
    <w:rsid w:val="00BE2E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Тема примечания Знак1"/>
    <w:link w:val="af7"/>
    <w:semiHidden/>
    <w:locked/>
    <w:rsid w:val="00BE2E8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2">
    <w:name w:val="Обычный21"/>
    <w:rsid w:val="00BE2E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c">
    <w:name w:val="toc 1"/>
    <w:basedOn w:val="a"/>
    <w:next w:val="a"/>
    <w:autoRedefine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rsid w:val="00BE2E80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rsid w:val="00BE2E80"/>
    <w:pPr>
      <w:widowControl w:val="0"/>
      <w:autoSpaceDE w:val="0"/>
      <w:autoSpaceDN w:val="0"/>
      <w:adjustRightInd w:val="0"/>
      <w:spacing w:after="0" w:line="240" w:lineRule="auto"/>
      <w:ind w:left="96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aff2">
    <w:name w:val="Текст_стандарта"/>
    <w:basedOn w:val="a"/>
    <w:link w:val="aff3"/>
    <w:rsid w:val="00BE2E8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3">
    <w:name w:val="Текст_стандарта Знак"/>
    <w:link w:val="aff2"/>
    <w:locked/>
    <w:rsid w:val="00BE2E8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d">
    <w:name w:val="Рецензия1"/>
    <w:hidden/>
    <w:semiHidden/>
    <w:rsid w:val="00BE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Абзац списка2"/>
    <w:basedOn w:val="a"/>
    <w:rsid w:val="00BE2E8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MTEquationSection">
    <w:name w:val="MTEquationSection"/>
    <w:rsid w:val="00BE2E80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BE2E80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MTDisplayEquation0">
    <w:name w:val="MTDisplayEquation Знак"/>
    <w:link w:val="MTDisplayEquation"/>
    <w:locked/>
    <w:rsid w:val="00BE2E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table" w:styleId="aff4">
    <w:name w:val="Table Grid"/>
    <w:basedOn w:val="a1"/>
    <w:uiPriority w:val="59"/>
    <w:rsid w:val="00BE2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6">
    <w:name w:val="Текст концевой сноски Знак"/>
    <w:basedOn w:val="a0"/>
    <w:link w:val="aff5"/>
    <w:semiHidden/>
    <w:rsid w:val="00BE2E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7">
    <w:name w:val="endnote reference"/>
    <w:semiHidden/>
    <w:rsid w:val="00BE2E80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ff8">
    <w:name w:val="Normal (Web)"/>
    <w:basedOn w:val="a"/>
    <w:uiPriority w:val="99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aff9">
    <w:name w:val="Document Map"/>
    <w:basedOn w:val="a"/>
    <w:link w:val="affa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a">
    <w:name w:val="Схема документа Знак"/>
    <w:basedOn w:val="a0"/>
    <w:link w:val="aff9"/>
    <w:semiHidden/>
    <w:rsid w:val="00BE2E80"/>
    <w:rPr>
      <w:rFonts w:ascii="Tahoma" w:eastAsia="Times New Roman" w:hAnsi="Tahoma" w:cs="Times New Roman"/>
      <w:sz w:val="16"/>
      <w:szCs w:val="20"/>
      <w:lang w:val="x-none" w:eastAsia="x-none"/>
    </w:rPr>
  </w:style>
  <w:style w:type="table" w:customStyle="1" w:styleId="1e">
    <w:name w:val="Сетка таблицы светлая1"/>
    <w:rsid w:val="00BE2E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1"/>
    <w:qFormat/>
    <w:rsid w:val="00BE2E80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ffc">
    <w:name w:val="Основной текст_"/>
    <w:link w:val="35"/>
    <w:rsid w:val="00BE2E8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BE2E8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BE2E80"/>
    <w:pPr>
      <w:widowControl w:val="0"/>
      <w:shd w:val="clear" w:color="auto" w:fill="FFFFFF"/>
      <w:autoSpaceDE w:val="0"/>
      <w:autoSpaceDN w:val="0"/>
      <w:adjustRightInd w:val="0"/>
      <w:spacing w:before="420" w:after="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BE2E8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topleveltext">
    <w:name w:val="toplevel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affd">
    <w:name w:val="текст СТО"/>
    <w:basedOn w:val="a"/>
    <w:link w:val="affe"/>
    <w:rsid w:val="00BE2E80"/>
    <w:pPr>
      <w:widowControl w:val="0"/>
      <w:autoSpaceDE w:val="0"/>
      <w:autoSpaceDN w:val="0"/>
      <w:adjustRightInd w:val="0"/>
      <w:spacing w:after="0" w:line="312" w:lineRule="auto"/>
      <w:ind w:firstLine="709"/>
      <w:jc w:val="both"/>
    </w:pPr>
    <w:rPr>
      <w:rFonts w:ascii="Arial" w:eastAsia="Times New Roman" w:hAnsi="Arial" w:cs="Times New Roman"/>
      <w:noProof/>
      <w:sz w:val="24"/>
      <w:szCs w:val="24"/>
      <w:lang w:val="x-none" w:eastAsia="x-none"/>
    </w:rPr>
  </w:style>
  <w:style w:type="character" w:customStyle="1" w:styleId="affe">
    <w:name w:val="текст СТО Знак"/>
    <w:link w:val="affd"/>
    <w:rsid w:val="00BE2E80"/>
    <w:rPr>
      <w:rFonts w:ascii="Arial" w:eastAsia="Times New Roman" w:hAnsi="Arial" w:cs="Times New Roman"/>
      <w:noProof/>
      <w:sz w:val="24"/>
      <w:szCs w:val="24"/>
      <w:lang w:val="x-none" w:eastAsia="x-none"/>
    </w:rPr>
  </w:style>
  <w:style w:type="paragraph" w:customStyle="1" w:styleId="1f">
    <w:name w:val="Стиль1"/>
    <w:basedOn w:val="a"/>
    <w:link w:val="1f0"/>
    <w:rsid w:val="00BE2E80"/>
    <w:pPr>
      <w:widowControl w:val="0"/>
      <w:autoSpaceDE w:val="0"/>
      <w:autoSpaceDN w:val="0"/>
      <w:adjustRightInd w:val="0"/>
      <w:spacing w:after="0" w:line="240" w:lineRule="auto"/>
      <w:ind w:firstLine="454"/>
      <w:jc w:val="both"/>
    </w:pPr>
    <w:rPr>
      <w:rFonts w:ascii="Verdana" w:eastAsia="Times New Roman" w:hAnsi="Verdana" w:cs="Times New Roman"/>
      <w:sz w:val="20"/>
      <w:szCs w:val="20"/>
      <w:lang w:val="x-none" w:eastAsia="x-none"/>
    </w:rPr>
  </w:style>
  <w:style w:type="character" w:customStyle="1" w:styleId="1f0">
    <w:name w:val="Стиль1 Знак"/>
    <w:link w:val="1f"/>
    <w:rsid w:val="00BE2E80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customStyle="1" w:styleId="36">
    <w:name w:val="Обычный3"/>
    <w:rsid w:val="00BE2E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Revision"/>
    <w:hidden/>
    <w:uiPriority w:val="99"/>
    <w:semiHidden/>
    <w:rsid w:val="00BE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BE2E80"/>
  </w:style>
  <w:style w:type="table" w:customStyle="1" w:styleId="TableGrid">
    <w:name w:val="TableGrid"/>
    <w:rsid w:val="00BE2E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BE2E80"/>
    <w:rPr>
      <w:color w:val="808080"/>
    </w:rPr>
  </w:style>
  <w:style w:type="character" w:customStyle="1" w:styleId="s0">
    <w:name w:val="s0"/>
    <w:rsid w:val="00BE2E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17">
    <w:name w:val="Style17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BE2E80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BE2E80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9">
    <w:name w:val="Font Style29"/>
    <w:uiPriority w:val="99"/>
    <w:rsid w:val="00BE2E8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7">
    <w:name w:val="Font Style47"/>
    <w:uiPriority w:val="99"/>
    <w:rsid w:val="00BE2E80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30">
    <w:name w:val="Font Style30"/>
    <w:uiPriority w:val="99"/>
    <w:rsid w:val="00BE2E80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1">
    <w:name w:val="Font Style31"/>
    <w:uiPriority w:val="99"/>
    <w:rsid w:val="00BE2E80"/>
    <w:rPr>
      <w:rFonts w:ascii="Book Antiqua" w:hAnsi="Book Antiqua" w:cs="Book Antiqua"/>
      <w:color w:val="000000"/>
      <w:sz w:val="16"/>
      <w:szCs w:val="16"/>
    </w:rPr>
  </w:style>
  <w:style w:type="character" w:customStyle="1" w:styleId="FontStyle44">
    <w:name w:val="Font Style44"/>
    <w:uiPriority w:val="99"/>
    <w:rsid w:val="00BE2E80"/>
    <w:rPr>
      <w:rFonts w:ascii="Bookman Old Style" w:hAnsi="Bookman Old Style" w:cs="Bookman Old Style" w:hint="default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BE2E80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25">
    <w:name w:val="Font Style25"/>
    <w:uiPriority w:val="99"/>
    <w:rsid w:val="00BE2E80"/>
    <w:rPr>
      <w:rFonts w:ascii="Book Antiqua" w:hAnsi="Book Antiqua" w:cs="Book Antiqua"/>
      <w:smallCaps/>
      <w:color w:val="000000"/>
      <w:spacing w:val="-10"/>
      <w:sz w:val="16"/>
      <w:szCs w:val="16"/>
    </w:rPr>
  </w:style>
  <w:style w:type="character" w:customStyle="1" w:styleId="FontStyle26">
    <w:name w:val="Font Style26"/>
    <w:uiPriority w:val="99"/>
    <w:rsid w:val="00BE2E80"/>
    <w:rPr>
      <w:rFonts w:ascii="Book Antiqua" w:hAnsi="Book Antiqua" w:cs="Book Antiqua"/>
      <w:b/>
      <w:bCs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E2E8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E2E8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49">
    <w:name w:val="Font Style49"/>
    <w:uiPriority w:val="99"/>
    <w:rsid w:val="00BE2E80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character" w:customStyle="1" w:styleId="FontStyle41">
    <w:name w:val="Font Style41"/>
    <w:uiPriority w:val="99"/>
    <w:rsid w:val="00BE2E80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BE2E80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01">
    <w:name w:val="Font Style101"/>
    <w:uiPriority w:val="99"/>
    <w:rsid w:val="00BE2E80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103">
    <w:name w:val="Font Style103"/>
    <w:uiPriority w:val="99"/>
    <w:rsid w:val="00BE2E80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112">
    <w:name w:val="Font Style112"/>
    <w:uiPriority w:val="99"/>
    <w:rsid w:val="00BE2E80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BE2E80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114">
    <w:name w:val="Font Style114"/>
    <w:uiPriority w:val="99"/>
    <w:rsid w:val="00BE2E80"/>
    <w:rPr>
      <w:rFonts w:ascii="Book Antiqua" w:hAnsi="Book Antiqua" w:cs="Book Antiqua" w:hint="default"/>
      <w:b/>
      <w:bCs/>
      <w:color w:val="000000"/>
      <w:sz w:val="24"/>
      <w:szCs w:val="24"/>
    </w:rPr>
  </w:style>
  <w:style w:type="character" w:customStyle="1" w:styleId="FontStyle54">
    <w:name w:val="Font Style54"/>
    <w:uiPriority w:val="99"/>
    <w:rsid w:val="00BE2E80"/>
    <w:rPr>
      <w:rFonts w:ascii="Palatino Linotype" w:hAnsi="Palatino Linotype" w:cs="Palatino Linotype" w:hint="default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00">
    <w:name w:val="Font Style100"/>
    <w:uiPriority w:val="99"/>
    <w:rsid w:val="00BE2E80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character" w:customStyle="1" w:styleId="FontStyle110">
    <w:name w:val="Font Style110"/>
    <w:uiPriority w:val="99"/>
    <w:rsid w:val="00BE2E80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1f1">
    <w:name w:val="Неразрешенное упоминание1"/>
    <w:uiPriority w:val="99"/>
    <w:semiHidden/>
    <w:unhideWhenUsed/>
    <w:rsid w:val="00BE2E80"/>
    <w:rPr>
      <w:color w:val="605E5C"/>
      <w:shd w:val="clear" w:color="auto" w:fill="E1DFDD"/>
    </w:rPr>
  </w:style>
  <w:style w:type="table" w:customStyle="1" w:styleId="1f2">
    <w:name w:val="Сетка таблицы1"/>
    <w:basedOn w:val="a1"/>
    <w:next w:val="aff4"/>
    <w:uiPriority w:val="59"/>
    <w:rsid w:val="00BE2E80"/>
    <w:pPr>
      <w:spacing w:after="0" w:line="240" w:lineRule="auto"/>
    </w:pPr>
    <w:rPr>
      <w:rFonts w:ascii="Cambria" w:eastAsia="Times New Roman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ff4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B4F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0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68BBD-97BB-4CBF-BB44-8131AC88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18</Pages>
  <Words>4157</Words>
  <Characters>23696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Карлыгаш</cp:lastModifiedBy>
  <cp:revision>533</cp:revision>
  <dcterms:created xsi:type="dcterms:W3CDTF">2021-06-28T09:51:00Z</dcterms:created>
  <dcterms:modified xsi:type="dcterms:W3CDTF">2023-05-26T04:17:00Z</dcterms:modified>
</cp:coreProperties>
</file>